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327A0E" w:rsidRDefault="003522AD" w:rsidP="003522AD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r w:rsidRPr="00327A0E">
        <w:rPr>
          <w:b/>
          <w:noProof/>
          <w:sz w:val="24"/>
        </w:rPr>
        <w:t>3GPP TSG-</w:t>
      </w:r>
      <w:r w:rsidRPr="00327A0E">
        <w:rPr>
          <w:rFonts w:hint="eastAsia"/>
          <w:b/>
          <w:noProof/>
          <w:sz w:val="24"/>
          <w:lang w:eastAsia="zh-CN"/>
        </w:rPr>
        <w:t>RAN WG1</w:t>
      </w:r>
      <w:r w:rsidRPr="00327A0E">
        <w:rPr>
          <w:b/>
          <w:noProof/>
          <w:sz w:val="24"/>
        </w:rPr>
        <w:t xml:space="preserve"> Meeting #</w:t>
      </w:r>
      <w:r w:rsidRPr="00327A0E">
        <w:rPr>
          <w:rFonts w:hint="eastAsia"/>
          <w:b/>
          <w:noProof/>
          <w:sz w:val="24"/>
          <w:lang w:eastAsia="zh-CN"/>
        </w:rPr>
        <w:t>86</w:t>
      </w:r>
      <w:r w:rsidRPr="00327A0E">
        <w:rPr>
          <w:b/>
          <w:noProof/>
          <w:sz w:val="24"/>
          <w:lang w:eastAsia="zh-CN"/>
        </w:rPr>
        <w:t>Bis</w:t>
      </w:r>
      <w:r w:rsidRPr="00327A0E">
        <w:rPr>
          <w:b/>
          <w:noProof/>
          <w:sz w:val="24"/>
        </w:rPr>
        <w:t xml:space="preserve"> </w:t>
      </w:r>
      <w:r w:rsidRPr="00327A0E">
        <w:rPr>
          <w:b/>
          <w:noProof/>
          <w:sz w:val="28"/>
        </w:rPr>
        <w:tab/>
      </w:r>
      <w:r w:rsidR="00327A0E" w:rsidRPr="00327A0E">
        <w:rPr>
          <w:b/>
          <w:noProof/>
          <w:sz w:val="28"/>
        </w:rPr>
        <w:t>R1-1609159</w:t>
      </w:r>
    </w:p>
    <w:p w:rsidR="003522AD" w:rsidRPr="001D6249" w:rsidRDefault="003522AD" w:rsidP="003522AD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Lisbon</w:t>
      </w:r>
      <w:r w:rsidRPr="001D6249">
        <w:rPr>
          <w:rFonts w:cs="Arial"/>
          <w:bCs/>
          <w:sz w:val="22"/>
          <w:lang w:eastAsia="ja-JP"/>
        </w:rPr>
        <w:t xml:space="preserve">, </w:t>
      </w:r>
      <w:r>
        <w:rPr>
          <w:rFonts w:cs="Arial"/>
          <w:bCs/>
          <w:sz w:val="22"/>
          <w:lang w:eastAsia="ja-JP"/>
        </w:rPr>
        <w:t>Portugal</w:t>
      </w:r>
      <w:r w:rsidRPr="001D6249">
        <w:rPr>
          <w:rFonts w:cs="Arial"/>
          <w:bCs/>
          <w:sz w:val="22"/>
          <w:lang w:eastAsia="ja-JP"/>
        </w:rPr>
        <w:t xml:space="preserve">, </w:t>
      </w:r>
      <w:r>
        <w:rPr>
          <w:rFonts w:cs="Arial"/>
          <w:bCs/>
          <w:sz w:val="22"/>
          <w:lang w:eastAsia="ja-JP"/>
        </w:rPr>
        <w:t>10</w:t>
      </w:r>
      <w:r w:rsidRPr="0093628B">
        <w:rPr>
          <w:rFonts w:cs="Arial"/>
          <w:bCs/>
          <w:sz w:val="22"/>
          <w:vertAlign w:val="superscript"/>
          <w:lang w:eastAsia="ja-JP"/>
        </w:rPr>
        <w:t>th</w:t>
      </w:r>
      <w:r>
        <w:rPr>
          <w:rFonts w:cs="Arial"/>
          <w:bCs/>
          <w:sz w:val="22"/>
          <w:lang w:eastAsia="ja-JP"/>
        </w:rPr>
        <w:t xml:space="preserve"> </w:t>
      </w:r>
      <w:r w:rsidRPr="001D6249">
        <w:rPr>
          <w:rFonts w:cs="Arial"/>
          <w:bCs/>
          <w:sz w:val="22"/>
          <w:lang w:eastAsia="ja-JP"/>
        </w:rPr>
        <w:t xml:space="preserve">– </w:t>
      </w:r>
      <w:r>
        <w:rPr>
          <w:rFonts w:cs="Arial"/>
          <w:bCs/>
          <w:sz w:val="22"/>
          <w:lang w:eastAsia="ja-JP"/>
        </w:rPr>
        <w:t>14</w:t>
      </w:r>
      <w:r w:rsidRPr="001D6249">
        <w:rPr>
          <w:rFonts w:cs="Arial"/>
          <w:bCs/>
          <w:sz w:val="22"/>
          <w:vertAlign w:val="superscript"/>
          <w:lang w:eastAsia="ja-JP"/>
        </w:rPr>
        <w:t>th</w:t>
      </w:r>
      <w:r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Oct</w:t>
      </w:r>
      <w:r w:rsidRPr="001D6249">
        <w:rPr>
          <w:rFonts w:cs="Arial"/>
          <w:bCs/>
          <w:sz w:val="22"/>
          <w:lang w:eastAsia="ja-JP"/>
        </w:rPr>
        <w:t xml:space="preserve"> 2016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107BE5">
        <w:rPr>
          <w:rFonts w:ascii="Arial" w:hAnsi="Arial"/>
          <w:b/>
          <w:kern w:val="0"/>
          <w:sz w:val="24"/>
          <w:szCs w:val="22"/>
          <w:lang w:val="en-GB" w:eastAsia="en-US"/>
        </w:rPr>
        <w:t>8.1.2.1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D05371">
        <w:rPr>
          <w:rFonts w:ascii="Arial" w:hAnsi="Arial"/>
          <w:b/>
          <w:kern w:val="0"/>
          <w:sz w:val="24"/>
          <w:szCs w:val="22"/>
          <w:lang w:val="en-GB"/>
        </w:rPr>
        <w:t>On</w:t>
      </w:r>
      <w:r w:rsidR="0095522A">
        <w:rPr>
          <w:rFonts w:ascii="Arial" w:hAnsi="Arial"/>
          <w:b/>
          <w:kern w:val="0"/>
          <w:sz w:val="24"/>
          <w:szCs w:val="22"/>
          <w:lang w:val="en-GB"/>
        </w:rPr>
        <w:t xml:space="preserve"> Number of subcarriers per PRB for NR</w:t>
      </w:r>
      <w:r w:rsidR="00D05371">
        <w:rPr>
          <w:rFonts w:ascii="Arial" w:hAnsi="Arial"/>
          <w:b/>
          <w:kern w:val="0"/>
          <w:sz w:val="24"/>
          <w:szCs w:val="22"/>
          <w:lang w:val="en-GB"/>
        </w:rPr>
        <w:t xml:space="preserve"> 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Pr="003522AD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4D7127" w:rsidRDefault="006F4872" w:rsidP="00E03C7D">
      <w:pPr>
        <w:spacing w:afterLines="0" w:after="0" w:line="264" w:lineRule="auto"/>
        <w:jc w:val="left"/>
      </w:pPr>
      <w:r>
        <w:rPr>
          <w:szCs w:val="20"/>
        </w:rPr>
        <w:t>In the last meeting, RAN1 discussed the</w:t>
      </w:r>
      <w:r w:rsidR="0003518E">
        <w:rPr>
          <w:szCs w:val="20"/>
        </w:rPr>
        <w:t xml:space="preserve"> numerology for NR including the </w:t>
      </w:r>
      <w:r w:rsidR="0074527D">
        <w:rPr>
          <w:szCs w:val="20"/>
        </w:rPr>
        <w:t xml:space="preserve">number of subcarriers per PRB </w:t>
      </w:r>
      <w:r w:rsidR="0003518E">
        <w:rPr>
          <w:szCs w:val="20"/>
        </w:rPr>
        <w:t xml:space="preserve">and the following agreements were reached: </w:t>
      </w:r>
    </w:p>
    <w:p w:rsidR="003B2EC5" w:rsidRDefault="003B2EC5" w:rsidP="00E03C7D">
      <w:pPr>
        <w:spacing w:afterLines="0" w:after="0" w:line="264" w:lineRule="auto"/>
        <w:jc w:val="left"/>
      </w:pPr>
    </w:p>
    <w:p w:rsidR="00BF35F2" w:rsidRDefault="00BF35F2" w:rsidP="00E03C7D">
      <w:pPr>
        <w:spacing w:afterLines="0" w:after="0" w:line="264" w:lineRule="auto"/>
        <w:jc w:val="left"/>
      </w:pPr>
      <w:r>
        <w:rPr>
          <w:noProof/>
        </w:rPr>
        <mc:AlternateContent>
          <mc:Choice Requires="wps">
            <w:drawing>
              <wp:inline distT="0" distB="0" distL="0" distR="0">
                <wp:extent cx="6195974" cy="1403985"/>
                <wp:effectExtent l="0" t="0" r="14605" b="11430"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597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5213" w:rsidRPr="0003518E" w:rsidRDefault="00355213" w:rsidP="003B2EC5">
                            <w:pPr>
                              <w:spacing w:afterLines="0" w:after="0"/>
                              <w:rPr>
                                <w:szCs w:val="20"/>
                                <w:u w:val="single"/>
                              </w:rPr>
                            </w:pPr>
                            <w:r w:rsidRPr="0003518E">
                              <w:rPr>
                                <w:szCs w:val="20"/>
                                <w:highlight w:val="green"/>
                                <w:u w:val="single"/>
                              </w:rPr>
                              <w:t>Agreements:</w:t>
                            </w:r>
                          </w:p>
                          <w:p w:rsidR="00355213" w:rsidRPr="0003518E" w:rsidRDefault="00355213" w:rsidP="003B2EC5">
                            <w:pPr>
                              <w:widowControl/>
                              <w:numPr>
                                <w:ilvl w:val="0"/>
                                <w:numId w:val="6"/>
                              </w:numPr>
                              <w:spacing w:afterLines="0" w:after="0"/>
                              <w:jc w:val="left"/>
                              <w:rPr>
                                <w:szCs w:val="20"/>
                              </w:rPr>
                            </w:pPr>
                            <w:r w:rsidRPr="0003518E">
                              <w:rPr>
                                <w:szCs w:val="20"/>
                              </w:rPr>
                              <w:t>PRB definition where the number of subcarriers per PRB is the same for all numerologies is supported</w:t>
                            </w:r>
                          </w:p>
                          <w:p w:rsidR="00355213" w:rsidRPr="0003518E" w:rsidRDefault="00355213" w:rsidP="003B2EC5">
                            <w:pPr>
                              <w:widowControl/>
                              <w:numPr>
                                <w:ilvl w:val="1"/>
                                <w:numId w:val="6"/>
                              </w:numPr>
                              <w:spacing w:afterLines="0" w:after="0"/>
                              <w:jc w:val="left"/>
                              <w:rPr>
                                <w:szCs w:val="20"/>
                              </w:rPr>
                            </w:pPr>
                            <w:r w:rsidRPr="0003518E">
                              <w:rPr>
                                <w:szCs w:val="20"/>
                              </w:rPr>
                              <w:t>Examples of the number of subcarriers per PRB for NR study are 12, 16</w:t>
                            </w:r>
                          </w:p>
                          <w:p w:rsidR="00355213" w:rsidRPr="0003518E" w:rsidRDefault="00355213" w:rsidP="003B2EC5">
                            <w:pPr>
                              <w:widowControl/>
                              <w:numPr>
                                <w:ilvl w:val="1"/>
                                <w:numId w:val="6"/>
                              </w:numPr>
                              <w:spacing w:afterLines="0" w:after="0"/>
                              <w:jc w:val="left"/>
                              <w:rPr>
                                <w:szCs w:val="20"/>
                              </w:rPr>
                            </w:pPr>
                            <w:r w:rsidRPr="0003518E">
                              <w:rPr>
                                <w:szCs w:val="20"/>
                              </w:rPr>
                              <w:t>Additional PRB definition with the different number of subcarriers is not precluded</w:t>
                            </w:r>
                          </w:p>
                          <w:p w:rsidR="00355213" w:rsidRPr="0003518E" w:rsidRDefault="00355213" w:rsidP="003B2EC5">
                            <w:pPr>
                              <w:spacing w:afterLines="0" w:after="0"/>
                              <w:rPr>
                                <w:szCs w:val="20"/>
                                <w:u w:val="single"/>
                              </w:rPr>
                            </w:pPr>
                          </w:p>
                          <w:p w:rsidR="00355213" w:rsidRPr="0003518E" w:rsidRDefault="00355213" w:rsidP="003B2EC5">
                            <w:pPr>
                              <w:spacing w:afterLines="0" w:after="0"/>
                              <w:rPr>
                                <w:szCs w:val="20"/>
                                <w:u w:val="single"/>
                              </w:rPr>
                            </w:pPr>
                            <w:r w:rsidRPr="0003518E">
                              <w:rPr>
                                <w:szCs w:val="20"/>
                                <w:highlight w:val="green"/>
                                <w:u w:val="single"/>
                              </w:rPr>
                              <w:t>Agreements:</w:t>
                            </w:r>
                          </w:p>
                          <w:p w:rsidR="00355213" w:rsidRPr="0003518E" w:rsidRDefault="00355213" w:rsidP="003B2EC5">
                            <w:pPr>
                              <w:widowControl/>
                              <w:numPr>
                                <w:ilvl w:val="0"/>
                                <w:numId w:val="6"/>
                              </w:numPr>
                              <w:spacing w:afterLines="0" w:after="0"/>
                              <w:jc w:val="left"/>
                              <w:rPr>
                                <w:szCs w:val="20"/>
                              </w:rPr>
                            </w:pPr>
                            <w:r w:rsidRPr="0003518E">
                              <w:rPr>
                                <w:szCs w:val="20"/>
                              </w:rPr>
                              <w:t>The number of subcarriers per PRB for NR study are 12, 16</w:t>
                            </w:r>
                          </w:p>
                          <w:p w:rsidR="00355213" w:rsidRPr="0003518E" w:rsidRDefault="00355213" w:rsidP="003B2EC5">
                            <w:pPr>
                              <w:spacing w:afterLines="0" w:after="0"/>
                              <w:rPr>
                                <w:szCs w:val="20"/>
                                <w:u w:val="single"/>
                              </w:rPr>
                            </w:pPr>
                          </w:p>
                          <w:p w:rsidR="00355213" w:rsidRPr="0003518E" w:rsidRDefault="00355213" w:rsidP="003B2EC5">
                            <w:pPr>
                              <w:spacing w:afterLines="0" w:after="0"/>
                              <w:rPr>
                                <w:szCs w:val="20"/>
                                <w:u w:val="single"/>
                              </w:rPr>
                            </w:pPr>
                            <w:r w:rsidRPr="0003518E">
                              <w:rPr>
                                <w:szCs w:val="20"/>
                                <w:u w:val="single"/>
                              </w:rPr>
                              <w:t>Conclusions:</w:t>
                            </w:r>
                          </w:p>
                          <w:p w:rsidR="00355213" w:rsidRPr="0003518E" w:rsidRDefault="00355213" w:rsidP="003B2EC5">
                            <w:pPr>
                              <w:widowControl/>
                              <w:numPr>
                                <w:ilvl w:val="0"/>
                                <w:numId w:val="7"/>
                              </w:numPr>
                              <w:spacing w:afterLines="0" w:after="0"/>
                              <w:jc w:val="left"/>
                              <w:rPr>
                                <w:szCs w:val="20"/>
                              </w:rPr>
                            </w:pPr>
                            <w:r w:rsidRPr="0003518E">
                              <w:rPr>
                                <w:szCs w:val="20"/>
                              </w:rPr>
                              <w:t>RAN1 will down select the number of subcarriers per PRB in the next meeting</w:t>
                            </w:r>
                          </w:p>
                          <w:p w:rsidR="00355213" w:rsidRPr="0003518E" w:rsidRDefault="00355213" w:rsidP="003B2EC5">
                            <w:pPr>
                              <w:spacing w:afterLines="0" w:after="0"/>
                              <w:rPr>
                                <w:szCs w:val="20"/>
                                <w:u w:val="single"/>
                              </w:rPr>
                            </w:pPr>
                          </w:p>
                          <w:p w:rsidR="00355213" w:rsidRPr="0003518E" w:rsidRDefault="00355213" w:rsidP="003B2EC5">
                            <w:pPr>
                              <w:spacing w:afterLines="0" w:after="0"/>
                              <w:rPr>
                                <w:szCs w:val="20"/>
                                <w:u w:val="single"/>
                              </w:rPr>
                            </w:pPr>
                            <w:r w:rsidRPr="0003518E">
                              <w:rPr>
                                <w:szCs w:val="20"/>
                                <w:highlight w:val="green"/>
                                <w:u w:val="single"/>
                              </w:rPr>
                              <w:t>Agreements:</w:t>
                            </w:r>
                          </w:p>
                          <w:p w:rsidR="00355213" w:rsidRPr="0003518E" w:rsidRDefault="00355213" w:rsidP="003B2EC5">
                            <w:pPr>
                              <w:widowControl/>
                              <w:numPr>
                                <w:ilvl w:val="0"/>
                                <w:numId w:val="6"/>
                              </w:numPr>
                              <w:spacing w:afterLines="0" w:after="0"/>
                              <w:jc w:val="left"/>
                              <w:rPr>
                                <w:szCs w:val="20"/>
                              </w:rPr>
                            </w:pPr>
                            <w:r w:rsidRPr="0003518E">
                              <w:rPr>
                                <w:szCs w:val="20"/>
                              </w:rPr>
                              <w:t>For subcarrier spacing of 2</w:t>
                            </w:r>
                            <w:r w:rsidRPr="0003518E">
                              <w:rPr>
                                <w:szCs w:val="20"/>
                                <w:vertAlign w:val="superscript"/>
                              </w:rPr>
                              <w:t>n</w:t>
                            </w:r>
                            <w:r w:rsidRPr="0003518E">
                              <w:rPr>
                                <w:szCs w:val="20"/>
                              </w:rPr>
                              <w:t xml:space="preserve"> * 15kHz, subcarriers are mapped on the subset/superset of those for subcarrier spacing of 15kHz in a nested manner in the frequency domain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7.8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">
                <v:textbox style="mso-fit-shape-to-text:t">
                  <w:txbxContent>
                    <w:p w:rsidR="00355213" w:rsidRPr="0003518E" w:rsidRDefault="00355213" w:rsidP="003B2EC5">
                      <w:pPr>
                        <w:spacing w:afterLines="0" w:after="0"/>
                        <w:rPr>
                          <w:szCs w:val="20"/>
                          <w:u w:val="single"/>
                        </w:rPr>
                      </w:pPr>
                      <w:r w:rsidRPr="0003518E">
                        <w:rPr>
                          <w:szCs w:val="20"/>
                          <w:highlight w:val="green"/>
                          <w:u w:val="single"/>
                        </w:rPr>
                        <w:t>Agreements:</w:t>
                      </w:r>
                    </w:p>
                    <w:p w:rsidR="00355213" w:rsidRPr="0003518E" w:rsidRDefault="00355213" w:rsidP="003B2EC5">
                      <w:pPr>
                        <w:widowControl/>
                        <w:numPr>
                          <w:ilvl w:val="0"/>
                          <w:numId w:val="6"/>
                        </w:numPr>
                        <w:spacing w:afterLines="0" w:after="0"/>
                        <w:jc w:val="left"/>
                        <w:rPr>
                          <w:szCs w:val="20"/>
                        </w:rPr>
                      </w:pPr>
                      <w:r w:rsidRPr="0003518E">
                        <w:rPr>
                          <w:szCs w:val="20"/>
                        </w:rPr>
                        <w:t>PRB definition where the number of subcarriers per PRB is the same for all numerologies is supported</w:t>
                      </w:r>
                    </w:p>
                    <w:p w:rsidR="00355213" w:rsidRPr="0003518E" w:rsidRDefault="00355213" w:rsidP="003B2EC5">
                      <w:pPr>
                        <w:widowControl/>
                        <w:numPr>
                          <w:ilvl w:val="1"/>
                          <w:numId w:val="6"/>
                        </w:numPr>
                        <w:spacing w:afterLines="0" w:after="0"/>
                        <w:jc w:val="left"/>
                        <w:rPr>
                          <w:szCs w:val="20"/>
                        </w:rPr>
                      </w:pPr>
                      <w:r w:rsidRPr="0003518E">
                        <w:rPr>
                          <w:szCs w:val="20"/>
                        </w:rPr>
                        <w:t>Examples of the number of subcarriers per PRB for NR study are 12, 16</w:t>
                      </w:r>
                    </w:p>
                    <w:p w:rsidR="00355213" w:rsidRPr="0003518E" w:rsidRDefault="00355213" w:rsidP="003B2EC5">
                      <w:pPr>
                        <w:widowControl/>
                        <w:numPr>
                          <w:ilvl w:val="1"/>
                          <w:numId w:val="6"/>
                        </w:numPr>
                        <w:spacing w:afterLines="0" w:after="0"/>
                        <w:jc w:val="left"/>
                        <w:rPr>
                          <w:szCs w:val="20"/>
                        </w:rPr>
                      </w:pPr>
                      <w:r w:rsidRPr="0003518E">
                        <w:rPr>
                          <w:szCs w:val="20"/>
                        </w:rPr>
                        <w:t>Additional PRB definition with the different number of subcarriers is not precluded</w:t>
                      </w:r>
                    </w:p>
                    <w:p w:rsidR="00355213" w:rsidRPr="0003518E" w:rsidRDefault="00355213" w:rsidP="003B2EC5">
                      <w:pPr>
                        <w:spacing w:afterLines="0" w:after="0"/>
                        <w:rPr>
                          <w:szCs w:val="20"/>
                          <w:u w:val="single"/>
                        </w:rPr>
                      </w:pPr>
                    </w:p>
                    <w:p w:rsidR="00355213" w:rsidRPr="0003518E" w:rsidRDefault="00355213" w:rsidP="003B2EC5">
                      <w:pPr>
                        <w:spacing w:afterLines="0" w:after="0"/>
                        <w:rPr>
                          <w:szCs w:val="20"/>
                          <w:u w:val="single"/>
                        </w:rPr>
                      </w:pPr>
                      <w:r w:rsidRPr="0003518E">
                        <w:rPr>
                          <w:szCs w:val="20"/>
                          <w:highlight w:val="green"/>
                          <w:u w:val="single"/>
                        </w:rPr>
                        <w:t>Agreements:</w:t>
                      </w:r>
                    </w:p>
                    <w:p w:rsidR="00355213" w:rsidRPr="0003518E" w:rsidRDefault="00355213" w:rsidP="003B2EC5">
                      <w:pPr>
                        <w:widowControl/>
                        <w:numPr>
                          <w:ilvl w:val="0"/>
                          <w:numId w:val="6"/>
                        </w:numPr>
                        <w:spacing w:afterLines="0" w:after="0"/>
                        <w:jc w:val="left"/>
                        <w:rPr>
                          <w:szCs w:val="20"/>
                        </w:rPr>
                      </w:pPr>
                      <w:r w:rsidRPr="0003518E">
                        <w:rPr>
                          <w:szCs w:val="20"/>
                        </w:rPr>
                        <w:t>The number of subcarriers per PRB for NR study are 12, 16</w:t>
                      </w:r>
                    </w:p>
                    <w:p w:rsidR="00355213" w:rsidRPr="0003518E" w:rsidRDefault="00355213" w:rsidP="003B2EC5">
                      <w:pPr>
                        <w:spacing w:afterLines="0" w:after="0"/>
                        <w:rPr>
                          <w:szCs w:val="20"/>
                          <w:u w:val="single"/>
                        </w:rPr>
                      </w:pPr>
                    </w:p>
                    <w:p w:rsidR="00355213" w:rsidRPr="0003518E" w:rsidRDefault="00355213" w:rsidP="003B2EC5">
                      <w:pPr>
                        <w:spacing w:afterLines="0" w:after="0"/>
                        <w:rPr>
                          <w:szCs w:val="20"/>
                          <w:u w:val="single"/>
                        </w:rPr>
                      </w:pPr>
                      <w:r w:rsidRPr="0003518E">
                        <w:rPr>
                          <w:szCs w:val="20"/>
                          <w:u w:val="single"/>
                        </w:rPr>
                        <w:t>Conclusions:</w:t>
                      </w:r>
                    </w:p>
                    <w:p w:rsidR="00355213" w:rsidRPr="0003518E" w:rsidRDefault="00355213" w:rsidP="003B2EC5">
                      <w:pPr>
                        <w:widowControl/>
                        <w:numPr>
                          <w:ilvl w:val="0"/>
                          <w:numId w:val="7"/>
                        </w:numPr>
                        <w:spacing w:afterLines="0" w:after="0"/>
                        <w:jc w:val="left"/>
                        <w:rPr>
                          <w:szCs w:val="20"/>
                        </w:rPr>
                      </w:pPr>
                      <w:r w:rsidRPr="0003518E">
                        <w:rPr>
                          <w:szCs w:val="20"/>
                        </w:rPr>
                        <w:t>RAN1 will down select the number of subcarriers per PRB in the next meeting</w:t>
                      </w:r>
                    </w:p>
                    <w:p w:rsidR="00355213" w:rsidRPr="0003518E" w:rsidRDefault="00355213" w:rsidP="003B2EC5">
                      <w:pPr>
                        <w:spacing w:afterLines="0" w:after="0"/>
                        <w:rPr>
                          <w:szCs w:val="20"/>
                          <w:u w:val="single"/>
                        </w:rPr>
                      </w:pPr>
                    </w:p>
                    <w:p w:rsidR="00355213" w:rsidRPr="0003518E" w:rsidRDefault="00355213" w:rsidP="003B2EC5">
                      <w:pPr>
                        <w:spacing w:afterLines="0" w:after="0"/>
                        <w:rPr>
                          <w:szCs w:val="20"/>
                          <w:u w:val="single"/>
                        </w:rPr>
                      </w:pPr>
                      <w:r w:rsidRPr="0003518E">
                        <w:rPr>
                          <w:szCs w:val="20"/>
                          <w:highlight w:val="green"/>
                          <w:u w:val="single"/>
                        </w:rPr>
                        <w:t>Agreements:</w:t>
                      </w:r>
                    </w:p>
                    <w:p w:rsidR="00355213" w:rsidRPr="0003518E" w:rsidRDefault="00355213" w:rsidP="003B2EC5">
                      <w:pPr>
                        <w:widowControl/>
                        <w:numPr>
                          <w:ilvl w:val="0"/>
                          <w:numId w:val="6"/>
                        </w:numPr>
                        <w:spacing w:afterLines="0" w:after="0"/>
                        <w:jc w:val="left"/>
                        <w:rPr>
                          <w:szCs w:val="20"/>
                        </w:rPr>
                      </w:pPr>
                      <w:r w:rsidRPr="0003518E">
                        <w:rPr>
                          <w:szCs w:val="20"/>
                        </w:rPr>
                        <w:t>For subcarrier spacing of 2</w:t>
                      </w:r>
                      <w:r w:rsidRPr="0003518E">
                        <w:rPr>
                          <w:szCs w:val="20"/>
                          <w:vertAlign w:val="superscript"/>
                        </w:rPr>
                        <w:t>n</w:t>
                      </w:r>
                      <w:r w:rsidRPr="0003518E">
                        <w:rPr>
                          <w:szCs w:val="20"/>
                        </w:rPr>
                        <w:t xml:space="preserve"> * 15kHz, subcarriers are mapped on the subset/superset of those for subcarrier spacing of 15kHz in a nested manner in the frequency domain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B08C4" w:rsidRDefault="000B08C4" w:rsidP="00E03C7D">
      <w:pPr>
        <w:spacing w:afterLines="0" w:after="0" w:line="264" w:lineRule="auto"/>
        <w:jc w:val="left"/>
      </w:pPr>
    </w:p>
    <w:p w:rsidR="004D7127" w:rsidRDefault="00AF42B7" w:rsidP="00E03C7D">
      <w:pPr>
        <w:spacing w:afterLines="0" w:after="0" w:line="264" w:lineRule="auto"/>
        <w:jc w:val="left"/>
      </w:pPr>
      <w:r>
        <w:rPr>
          <w:rFonts w:hint="eastAsia"/>
        </w:rPr>
        <w:t xml:space="preserve">In this contribution, </w:t>
      </w:r>
      <w:r w:rsidR="008D73FA">
        <w:t xml:space="preserve">we </w:t>
      </w:r>
      <w:r w:rsidR="004714CE">
        <w:rPr>
          <w:rFonts w:hint="eastAsia"/>
        </w:rPr>
        <w:t xml:space="preserve">discuss </w:t>
      </w:r>
      <w:r w:rsidR="00464086">
        <w:t xml:space="preserve">“PRB” first and </w:t>
      </w:r>
      <w:r w:rsidR="008D73FA">
        <w:t xml:space="preserve">discuss </w:t>
      </w:r>
      <w:r w:rsidR="008D73FA">
        <w:rPr>
          <w:szCs w:val="20"/>
        </w:rPr>
        <w:t xml:space="preserve">the number of subcarriers </w:t>
      </w:r>
      <w:r w:rsidR="004714CE">
        <w:rPr>
          <w:szCs w:val="20"/>
        </w:rPr>
        <w:t xml:space="preserve">from the view point of </w:t>
      </w:r>
      <w:r w:rsidR="008D73FA">
        <w:rPr>
          <w:szCs w:val="20"/>
        </w:rPr>
        <w:t>system bandwidths.</w:t>
      </w:r>
    </w:p>
    <w:p w:rsidR="006C6D44" w:rsidRPr="003522AD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3B2EC5" w:rsidRDefault="00CD412F" w:rsidP="004714CE">
      <w:pPr>
        <w:spacing w:after="120"/>
        <w:rPr>
          <w:lang w:val="en-GB"/>
        </w:rPr>
      </w:pPr>
      <w:r>
        <w:rPr>
          <w:lang w:val="en-GB"/>
        </w:rPr>
        <w:t xml:space="preserve">Firstly, we would like to review </w:t>
      </w:r>
      <w:r w:rsidR="004714CE">
        <w:rPr>
          <w:lang w:val="en-GB"/>
        </w:rPr>
        <w:t xml:space="preserve">use of </w:t>
      </w:r>
      <w:r>
        <w:rPr>
          <w:lang w:val="en-GB"/>
        </w:rPr>
        <w:t xml:space="preserve">PRB in </w:t>
      </w:r>
      <w:r w:rsidR="00A55261">
        <w:rPr>
          <w:lang w:val="en-GB"/>
        </w:rPr>
        <w:t>LTE</w:t>
      </w:r>
      <w:r>
        <w:rPr>
          <w:lang w:val="en-GB"/>
        </w:rPr>
        <w:t>.</w:t>
      </w:r>
      <w:r w:rsidR="004714CE">
        <w:rPr>
          <w:lang w:val="en-GB"/>
        </w:rPr>
        <w:t xml:space="preserve"> </w:t>
      </w:r>
      <w:r w:rsidR="00297C64">
        <w:rPr>
          <w:lang w:val="en-GB"/>
        </w:rPr>
        <w:t>“</w:t>
      </w:r>
      <w:r w:rsidR="003B2EC5">
        <w:rPr>
          <w:lang w:val="en-GB"/>
        </w:rPr>
        <w:t>PRB</w:t>
      </w:r>
      <w:r w:rsidR="00297C64">
        <w:rPr>
          <w:lang w:val="en-GB"/>
        </w:rPr>
        <w:t>”</w:t>
      </w:r>
      <w:r w:rsidR="003B2EC5">
        <w:rPr>
          <w:lang w:val="en-GB"/>
        </w:rPr>
        <w:t xml:space="preserve"> is </w:t>
      </w:r>
      <w:r w:rsidR="006D5FF3">
        <w:rPr>
          <w:lang w:val="en-GB"/>
        </w:rPr>
        <w:t xml:space="preserve">used </w:t>
      </w:r>
      <w:r w:rsidR="00A55261">
        <w:rPr>
          <w:lang w:val="en-GB"/>
        </w:rPr>
        <w:t>a</w:t>
      </w:r>
      <w:r w:rsidR="00E45EC0">
        <w:rPr>
          <w:lang w:val="en-GB"/>
        </w:rPr>
        <w:t>s a</w:t>
      </w:r>
      <w:r w:rsidR="00A55261">
        <w:rPr>
          <w:lang w:val="en-GB"/>
        </w:rPr>
        <w:t xml:space="preserve"> </w:t>
      </w:r>
      <w:r w:rsidR="00E45EC0">
        <w:rPr>
          <w:lang w:val="en-GB"/>
        </w:rPr>
        <w:t xml:space="preserve">basic </w:t>
      </w:r>
      <w:r w:rsidR="00A55261">
        <w:rPr>
          <w:lang w:val="en-GB"/>
        </w:rPr>
        <w:t>unit for multiple purposes</w:t>
      </w:r>
      <w:r w:rsidR="00072E74">
        <w:rPr>
          <w:lang w:val="en-GB"/>
        </w:rPr>
        <w:t>,</w:t>
      </w:r>
      <w:r w:rsidR="006D5FF3">
        <w:rPr>
          <w:lang w:val="en-GB"/>
        </w:rPr>
        <w:t xml:space="preserve"> </w:t>
      </w:r>
      <w:r w:rsidR="00E45EC0">
        <w:rPr>
          <w:lang w:val="en-GB"/>
        </w:rPr>
        <w:t>for example:</w:t>
      </w:r>
    </w:p>
    <w:p w:rsidR="00DA1D5D" w:rsidRPr="00E45EC0" w:rsidRDefault="00DA1D5D" w:rsidP="00DB6A89">
      <w:pPr>
        <w:pStyle w:val="ae"/>
        <w:numPr>
          <w:ilvl w:val="0"/>
          <w:numId w:val="11"/>
        </w:numPr>
        <w:spacing w:afterLines="0" w:after="0"/>
        <w:ind w:leftChars="0"/>
        <w:rPr>
          <w:lang w:val="en-GB"/>
        </w:rPr>
      </w:pPr>
      <w:r w:rsidRPr="00E45EC0">
        <w:rPr>
          <w:lang w:val="en-GB"/>
        </w:rPr>
        <w:t>P</w:t>
      </w:r>
      <w:r w:rsidR="00D90A1E" w:rsidRPr="00E45EC0">
        <w:rPr>
          <w:lang w:val="en-GB"/>
        </w:rPr>
        <w:t>hysical layer</w:t>
      </w:r>
      <w:r w:rsidR="003200F2" w:rsidRPr="00E45EC0">
        <w:rPr>
          <w:lang w:val="en-GB"/>
        </w:rPr>
        <w:t xml:space="preserve"> structure</w:t>
      </w:r>
    </w:p>
    <w:p w:rsidR="00592D57" w:rsidRDefault="00072E74" w:rsidP="00AF1677">
      <w:pPr>
        <w:pStyle w:val="ae"/>
        <w:numPr>
          <w:ilvl w:val="1"/>
          <w:numId w:val="8"/>
        </w:numPr>
        <w:spacing w:afterLines="0" w:after="0"/>
        <w:ind w:leftChars="0" w:left="1080"/>
        <w:rPr>
          <w:lang w:val="en-GB"/>
        </w:rPr>
      </w:pPr>
      <w:r>
        <w:rPr>
          <w:lang w:val="en-GB"/>
        </w:rPr>
        <w:t>Reference signal pattern</w:t>
      </w:r>
    </w:p>
    <w:p w:rsidR="00D90A1E" w:rsidRDefault="00592D57" w:rsidP="00AF1677">
      <w:pPr>
        <w:pStyle w:val="ae"/>
        <w:numPr>
          <w:ilvl w:val="1"/>
          <w:numId w:val="8"/>
        </w:numPr>
        <w:spacing w:afterLines="0" w:after="0"/>
        <w:ind w:leftChars="0" w:left="1080"/>
        <w:rPr>
          <w:lang w:val="en-GB"/>
        </w:rPr>
      </w:pPr>
      <w:r>
        <w:rPr>
          <w:lang w:val="en-GB"/>
        </w:rPr>
        <w:t xml:space="preserve">Slot </w:t>
      </w:r>
      <w:r w:rsidR="00DB6A89">
        <w:rPr>
          <w:lang w:val="en-GB"/>
        </w:rPr>
        <w:t>definition</w:t>
      </w:r>
      <w:r>
        <w:rPr>
          <w:lang w:val="en-GB"/>
        </w:rPr>
        <w:t xml:space="preserve"> (duration of a PRB in time domain </w:t>
      </w:r>
      <w:r w:rsidR="00CD412F">
        <w:rPr>
          <w:lang w:val="en-GB"/>
        </w:rPr>
        <w:t>is equal</w:t>
      </w:r>
      <w:r>
        <w:rPr>
          <w:lang w:val="en-GB"/>
        </w:rPr>
        <w:t xml:space="preserve"> to a slot)</w:t>
      </w:r>
    </w:p>
    <w:p w:rsidR="00DA1D5D" w:rsidRDefault="00DA1D5D" w:rsidP="00DB6A89">
      <w:pPr>
        <w:pStyle w:val="ae"/>
        <w:numPr>
          <w:ilvl w:val="0"/>
          <w:numId w:val="12"/>
        </w:numPr>
        <w:spacing w:afterLines="0" w:after="0"/>
        <w:ind w:leftChars="0" w:left="360"/>
        <w:rPr>
          <w:lang w:val="en-GB"/>
        </w:rPr>
      </w:pPr>
      <w:r>
        <w:rPr>
          <w:lang w:val="en-GB"/>
        </w:rPr>
        <w:t>P</w:t>
      </w:r>
      <w:r w:rsidR="007649B7">
        <w:rPr>
          <w:lang w:val="en-GB"/>
        </w:rPr>
        <w:t>artitioning</w:t>
      </w:r>
      <w:r w:rsidR="00D90A1E">
        <w:rPr>
          <w:lang w:val="en-GB"/>
        </w:rPr>
        <w:t xml:space="preserve"> system </w:t>
      </w:r>
      <w:r w:rsidR="006D5FF3">
        <w:rPr>
          <w:lang w:val="en-GB"/>
        </w:rPr>
        <w:t>bandwidth</w:t>
      </w:r>
    </w:p>
    <w:p w:rsidR="00592D57" w:rsidRDefault="00D90A1E" w:rsidP="00DB6A89">
      <w:pPr>
        <w:pStyle w:val="ae"/>
        <w:numPr>
          <w:ilvl w:val="1"/>
          <w:numId w:val="8"/>
        </w:numPr>
        <w:spacing w:afterLines="0" w:after="0"/>
        <w:ind w:leftChars="0" w:left="1080"/>
        <w:rPr>
          <w:lang w:val="en-GB"/>
        </w:rPr>
      </w:pPr>
      <w:r>
        <w:rPr>
          <w:lang w:val="en-GB"/>
        </w:rPr>
        <w:t>PRACH</w:t>
      </w:r>
      <w:r w:rsidR="006D5FF3">
        <w:rPr>
          <w:lang w:val="en-GB"/>
        </w:rPr>
        <w:t xml:space="preserve"> resource</w:t>
      </w:r>
    </w:p>
    <w:p w:rsidR="00D90A1E" w:rsidRDefault="00D90A1E" w:rsidP="00DB6A89">
      <w:pPr>
        <w:pStyle w:val="ae"/>
        <w:numPr>
          <w:ilvl w:val="1"/>
          <w:numId w:val="8"/>
        </w:numPr>
        <w:spacing w:afterLines="0" w:after="0"/>
        <w:ind w:leftChars="0" w:left="1080"/>
        <w:rPr>
          <w:lang w:val="en-GB"/>
        </w:rPr>
      </w:pPr>
      <w:r>
        <w:rPr>
          <w:lang w:val="en-GB"/>
        </w:rPr>
        <w:t>PUCCH</w:t>
      </w:r>
      <w:r w:rsidR="006D5FF3">
        <w:rPr>
          <w:lang w:val="en-GB"/>
        </w:rPr>
        <w:t xml:space="preserve"> resource</w:t>
      </w:r>
    </w:p>
    <w:p w:rsidR="004714CE" w:rsidRDefault="004714CE" w:rsidP="004714CE">
      <w:pPr>
        <w:pStyle w:val="ae"/>
        <w:numPr>
          <w:ilvl w:val="1"/>
          <w:numId w:val="8"/>
        </w:numPr>
        <w:spacing w:afterLines="0" w:after="0"/>
        <w:ind w:leftChars="0" w:left="1080"/>
        <w:rPr>
          <w:lang w:val="en-GB"/>
        </w:rPr>
      </w:pPr>
      <w:r>
        <w:rPr>
          <w:lang w:val="en-GB"/>
        </w:rPr>
        <w:t>NB-IoT carrier</w:t>
      </w:r>
    </w:p>
    <w:p w:rsidR="00DA1D5D" w:rsidRDefault="00DA1D5D" w:rsidP="00DB6A89">
      <w:pPr>
        <w:pStyle w:val="ae"/>
        <w:numPr>
          <w:ilvl w:val="0"/>
          <w:numId w:val="13"/>
        </w:numPr>
        <w:spacing w:afterLines="0" w:after="0"/>
        <w:ind w:leftChars="0" w:left="360"/>
        <w:rPr>
          <w:lang w:val="en-GB"/>
        </w:rPr>
      </w:pPr>
      <w:r>
        <w:rPr>
          <w:lang w:val="en-GB"/>
        </w:rPr>
        <w:t>R</w:t>
      </w:r>
      <w:r w:rsidR="00297C64">
        <w:rPr>
          <w:lang w:val="en-GB"/>
        </w:rPr>
        <w:t>esourc</w:t>
      </w:r>
      <w:r w:rsidR="006D5FF3">
        <w:rPr>
          <w:lang w:val="en-GB"/>
        </w:rPr>
        <w:t>e assignment</w:t>
      </w:r>
    </w:p>
    <w:p w:rsidR="006D5FF3" w:rsidRDefault="00F57E60" w:rsidP="00DB6A89">
      <w:pPr>
        <w:pStyle w:val="ae"/>
        <w:numPr>
          <w:ilvl w:val="1"/>
          <w:numId w:val="8"/>
        </w:numPr>
        <w:spacing w:afterLines="0" w:after="0"/>
        <w:ind w:leftChars="0" w:left="1080"/>
        <w:rPr>
          <w:lang w:val="en-GB"/>
        </w:rPr>
      </w:pPr>
      <w:r>
        <w:rPr>
          <w:lang w:val="en-GB"/>
        </w:rPr>
        <w:t>A</w:t>
      </w:r>
      <w:r w:rsidR="00D9575D">
        <w:rPr>
          <w:lang w:val="en-GB"/>
        </w:rPr>
        <w:t xml:space="preserve"> </w:t>
      </w:r>
      <w:r w:rsidR="006D5FF3">
        <w:rPr>
          <w:lang w:val="en-GB"/>
        </w:rPr>
        <w:t>PRB-pair</w:t>
      </w:r>
      <w:r w:rsidR="006D5FF3" w:rsidRPr="006D5FF3">
        <w:rPr>
          <w:lang w:val="en-GB"/>
        </w:rPr>
        <w:t xml:space="preserve"> </w:t>
      </w:r>
      <w:r w:rsidR="00D9575D">
        <w:rPr>
          <w:lang w:val="en-GB"/>
        </w:rPr>
        <w:t xml:space="preserve">is a </w:t>
      </w:r>
      <w:r w:rsidR="00464086">
        <w:rPr>
          <w:lang w:val="en-GB"/>
        </w:rPr>
        <w:t>basic physical resource</w:t>
      </w:r>
      <w:r w:rsidR="003D1600">
        <w:rPr>
          <w:lang w:val="en-GB"/>
        </w:rPr>
        <w:t xml:space="preserve"> unit</w:t>
      </w:r>
    </w:p>
    <w:p w:rsidR="00297C64" w:rsidRDefault="00297C64" w:rsidP="00DB6A89">
      <w:pPr>
        <w:pStyle w:val="ae"/>
        <w:numPr>
          <w:ilvl w:val="0"/>
          <w:numId w:val="14"/>
        </w:numPr>
        <w:spacing w:afterLines="0" w:after="0"/>
        <w:ind w:leftChars="0" w:left="360"/>
        <w:rPr>
          <w:lang w:val="en-GB"/>
        </w:rPr>
      </w:pPr>
      <w:r>
        <w:rPr>
          <w:lang w:val="en-GB"/>
        </w:rPr>
        <w:t>CSI measurement / reporting</w:t>
      </w:r>
    </w:p>
    <w:p w:rsidR="00DA1D5D" w:rsidRDefault="00DA1D5D" w:rsidP="00DB6A89">
      <w:pPr>
        <w:pStyle w:val="ae"/>
        <w:numPr>
          <w:ilvl w:val="1"/>
          <w:numId w:val="8"/>
        </w:numPr>
        <w:spacing w:afterLines="0" w:after="0"/>
        <w:ind w:leftChars="0" w:left="1080"/>
        <w:rPr>
          <w:lang w:val="en-GB"/>
        </w:rPr>
      </w:pPr>
      <w:r>
        <w:rPr>
          <w:lang w:val="en-GB"/>
        </w:rPr>
        <w:t>Sub-band CSI</w:t>
      </w:r>
    </w:p>
    <w:p w:rsidR="00297C64" w:rsidRDefault="00DA1D5D" w:rsidP="00DB6A89">
      <w:pPr>
        <w:pStyle w:val="ae"/>
        <w:numPr>
          <w:ilvl w:val="0"/>
          <w:numId w:val="15"/>
        </w:numPr>
        <w:spacing w:afterLines="0" w:after="0"/>
        <w:ind w:leftChars="0" w:left="360"/>
        <w:rPr>
          <w:lang w:val="en-GB"/>
        </w:rPr>
      </w:pPr>
      <w:r>
        <w:rPr>
          <w:lang w:val="en-GB"/>
        </w:rPr>
        <w:t>P</w:t>
      </w:r>
      <w:r w:rsidR="00297C64">
        <w:rPr>
          <w:lang w:val="en-GB"/>
        </w:rPr>
        <w:t>recoding</w:t>
      </w:r>
    </w:p>
    <w:p w:rsidR="00DA1D5D" w:rsidRPr="003B2EC5" w:rsidRDefault="00DA1D5D" w:rsidP="00DB6A89">
      <w:pPr>
        <w:pStyle w:val="ae"/>
        <w:numPr>
          <w:ilvl w:val="1"/>
          <w:numId w:val="8"/>
        </w:numPr>
        <w:spacing w:afterLines="0" w:after="0"/>
        <w:ind w:leftChars="0" w:left="1080"/>
        <w:rPr>
          <w:lang w:val="en-GB"/>
        </w:rPr>
      </w:pPr>
      <w:r>
        <w:rPr>
          <w:lang w:val="en-GB"/>
        </w:rPr>
        <w:t>PRG</w:t>
      </w:r>
    </w:p>
    <w:p w:rsidR="00D90A1E" w:rsidRDefault="00DA1D5D" w:rsidP="00DB6A89">
      <w:pPr>
        <w:pStyle w:val="ae"/>
        <w:numPr>
          <w:ilvl w:val="0"/>
          <w:numId w:val="16"/>
        </w:numPr>
        <w:spacing w:afterLines="0" w:after="0"/>
        <w:ind w:leftChars="0" w:left="360"/>
        <w:rPr>
          <w:lang w:val="en-GB"/>
        </w:rPr>
      </w:pPr>
      <w:r>
        <w:rPr>
          <w:lang w:val="en-GB"/>
        </w:rPr>
        <w:t>S</w:t>
      </w:r>
      <w:r w:rsidR="00D90A1E">
        <w:rPr>
          <w:lang w:val="en-GB"/>
        </w:rPr>
        <w:t>ystem bandwidth</w:t>
      </w:r>
      <w:r w:rsidR="00B90E90">
        <w:rPr>
          <w:lang w:val="en-GB"/>
        </w:rPr>
        <w:t xml:space="preserve"> (bandwidth configuration)</w:t>
      </w:r>
    </w:p>
    <w:p w:rsidR="00DA1D5D" w:rsidRDefault="000F71E4" w:rsidP="00DB6A89">
      <w:pPr>
        <w:pStyle w:val="ae"/>
        <w:numPr>
          <w:ilvl w:val="1"/>
          <w:numId w:val="8"/>
        </w:numPr>
        <w:spacing w:afterLines="0" w:after="0"/>
        <w:ind w:leftChars="0" w:left="1080"/>
        <w:rPr>
          <w:lang w:val="en-GB"/>
        </w:rPr>
      </w:pP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GB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GB"/>
              </w:rPr>
              <m:t>DL</m:t>
            </m:r>
          </m:sup>
        </m:sSubSup>
      </m:oMath>
      <w:r w:rsidR="001D56CB" w:rsidRPr="00072E74">
        <w:rPr>
          <w:lang w:val="en-GB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GB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GB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lang w:val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6, 15, 25, 50, 75, 100</m:t>
            </m:r>
          </m:e>
        </m:d>
      </m:oMath>
      <w:r w:rsidR="00072E74">
        <w:rPr>
          <w:lang w:val="en-GB"/>
        </w:rPr>
        <w:t xml:space="preserve"> </w:t>
      </w:r>
      <w:r w:rsidR="0051111A">
        <w:rPr>
          <w:lang w:val="en-GB"/>
        </w:rPr>
        <w:t xml:space="preserve">in terms of PRBs </w:t>
      </w:r>
      <w:r w:rsidR="00072E74">
        <w:rPr>
          <w:lang w:val="en-GB"/>
        </w:rPr>
        <w:t>(supported by RAN4</w:t>
      </w:r>
      <w:r w:rsidR="00592D57">
        <w:rPr>
          <w:lang w:val="en-GB"/>
        </w:rPr>
        <w:t>/RAN2</w:t>
      </w:r>
      <w:r w:rsidR="00072E74">
        <w:rPr>
          <w:lang w:val="en-GB"/>
        </w:rPr>
        <w:t xml:space="preserve"> specifications)</w:t>
      </w:r>
    </w:p>
    <w:p w:rsidR="00562694" w:rsidRPr="00464086" w:rsidRDefault="00562694" w:rsidP="003B2EC5">
      <w:pPr>
        <w:spacing w:afterLines="0" w:after="0"/>
        <w:rPr>
          <w:lang w:val="en-GB"/>
        </w:rPr>
      </w:pPr>
    </w:p>
    <w:p w:rsidR="00DF266F" w:rsidRDefault="00604675" w:rsidP="00DE22F9">
      <w:pPr>
        <w:spacing w:afterLines="0" w:after="0"/>
        <w:rPr>
          <w:lang w:val="en-GB"/>
        </w:rPr>
      </w:pPr>
      <w:r>
        <w:rPr>
          <w:lang w:val="en-GB"/>
        </w:rPr>
        <w:t>W</w:t>
      </w:r>
      <w:r w:rsidR="00562694">
        <w:rPr>
          <w:lang w:val="en-GB"/>
        </w:rPr>
        <w:t>e</w:t>
      </w:r>
      <w:r w:rsidR="003522AD">
        <w:rPr>
          <w:lang w:val="en-GB"/>
        </w:rPr>
        <w:t xml:space="preserve"> envis</w:t>
      </w:r>
      <w:r w:rsidR="00562694">
        <w:rPr>
          <w:lang w:val="en-GB"/>
        </w:rPr>
        <w:t xml:space="preserve">ion </w:t>
      </w:r>
      <w:r w:rsidR="003522AD">
        <w:rPr>
          <w:lang w:val="en-GB"/>
        </w:rPr>
        <w:t>that</w:t>
      </w:r>
      <w:r>
        <w:rPr>
          <w:lang w:val="en-GB"/>
        </w:rPr>
        <w:t>,</w:t>
      </w:r>
      <w:r w:rsidR="003522AD">
        <w:rPr>
          <w:lang w:val="en-GB"/>
        </w:rPr>
        <w:t xml:space="preserve"> </w:t>
      </w:r>
      <w:r>
        <w:rPr>
          <w:lang w:val="en-GB"/>
        </w:rPr>
        <w:t>for NR,</w:t>
      </w:r>
      <w:r w:rsidDel="00604675">
        <w:rPr>
          <w:lang w:val="en-GB"/>
        </w:rPr>
        <w:t xml:space="preserve"> </w:t>
      </w:r>
      <w:r>
        <w:rPr>
          <w:lang w:val="en-GB"/>
        </w:rPr>
        <w:t>“</w:t>
      </w:r>
      <w:r w:rsidR="00D90A1E">
        <w:rPr>
          <w:lang w:val="en-GB"/>
        </w:rPr>
        <w:t>PRB</w:t>
      </w:r>
      <w:r>
        <w:rPr>
          <w:lang w:val="en-GB"/>
        </w:rPr>
        <w:t>”</w:t>
      </w:r>
      <w:r w:rsidR="00D90A1E">
        <w:rPr>
          <w:lang w:val="en-GB"/>
        </w:rPr>
        <w:t xml:space="preserve"> would be used for </w:t>
      </w:r>
      <w:r w:rsidR="00146F1E">
        <w:rPr>
          <w:lang w:val="en-GB"/>
        </w:rPr>
        <w:t xml:space="preserve">the same (or </w:t>
      </w:r>
      <w:r w:rsidR="00D90A1E">
        <w:rPr>
          <w:lang w:val="en-GB"/>
        </w:rPr>
        <w:t>si</w:t>
      </w:r>
      <w:r w:rsidR="006D5FF3">
        <w:rPr>
          <w:lang w:val="en-GB"/>
        </w:rPr>
        <w:t>milar</w:t>
      </w:r>
      <w:r w:rsidR="00146F1E">
        <w:rPr>
          <w:lang w:val="en-GB"/>
        </w:rPr>
        <w:t>)</w:t>
      </w:r>
      <w:r w:rsidR="006D5FF3">
        <w:rPr>
          <w:lang w:val="en-GB"/>
        </w:rPr>
        <w:t xml:space="preserve"> purposes</w:t>
      </w:r>
      <w:r>
        <w:rPr>
          <w:lang w:val="en-GB"/>
        </w:rPr>
        <w:t xml:space="preserve"> as LTE</w:t>
      </w:r>
      <w:r w:rsidR="00464086">
        <w:rPr>
          <w:lang w:val="en-GB"/>
        </w:rPr>
        <w:t>.</w:t>
      </w:r>
    </w:p>
    <w:p w:rsidR="00DF266F" w:rsidRDefault="00DF266F" w:rsidP="00DE22F9">
      <w:pPr>
        <w:spacing w:afterLines="0" w:after="0"/>
        <w:rPr>
          <w:lang w:val="en-GB"/>
        </w:rPr>
      </w:pPr>
    </w:p>
    <w:p w:rsidR="00592D57" w:rsidRPr="00B83D7C" w:rsidRDefault="00592D57" w:rsidP="00592D57">
      <w:pPr>
        <w:spacing w:afterLines="0" w:after="0" w:line="264" w:lineRule="auto"/>
        <w:jc w:val="left"/>
        <w:rPr>
          <w:b/>
          <w:u w:val="single"/>
        </w:rPr>
      </w:pPr>
      <w:r w:rsidRPr="00B83D7C">
        <w:rPr>
          <w:b/>
          <w:u w:val="single"/>
        </w:rPr>
        <w:t>Proposal:</w:t>
      </w:r>
    </w:p>
    <w:p w:rsidR="00592D57" w:rsidRDefault="00141CA7">
      <w:pPr>
        <w:pStyle w:val="ae"/>
        <w:numPr>
          <w:ilvl w:val="0"/>
          <w:numId w:val="10"/>
        </w:numPr>
        <w:spacing w:afterLines="0" w:after="0" w:line="264" w:lineRule="auto"/>
        <w:ind w:leftChars="0"/>
        <w:jc w:val="left"/>
      </w:pPr>
      <w:r>
        <w:rPr>
          <w:rFonts w:hint="eastAsia"/>
        </w:rPr>
        <w:t xml:space="preserve">Discuss </w:t>
      </w:r>
      <w:r>
        <w:t>which use of PRB is applied for in NR</w:t>
      </w:r>
      <w:r w:rsidR="00592D57">
        <w:t xml:space="preserve"> </w:t>
      </w:r>
    </w:p>
    <w:p w:rsidR="00592D57" w:rsidRPr="00AF1677" w:rsidRDefault="00592D57" w:rsidP="00DE22F9">
      <w:pPr>
        <w:spacing w:afterLines="0" w:after="0"/>
      </w:pPr>
    </w:p>
    <w:p w:rsidR="00592D57" w:rsidRDefault="00592D57" w:rsidP="00DE22F9">
      <w:pPr>
        <w:spacing w:afterLines="0" w:after="0"/>
        <w:rPr>
          <w:lang w:val="en-GB"/>
        </w:rPr>
      </w:pPr>
    </w:p>
    <w:p w:rsidR="006C23EC" w:rsidRDefault="0051111A" w:rsidP="00AF1677">
      <w:pPr>
        <w:spacing w:after="120"/>
        <w:rPr>
          <w:lang w:val="en-GB"/>
        </w:rPr>
      </w:pPr>
      <w:r>
        <w:rPr>
          <w:lang w:val="en-GB"/>
        </w:rPr>
        <w:lastRenderedPageBreak/>
        <w:t xml:space="preserve">In the rest of this document, we discuss PRB </w:t>
      </w:r>
      <w:r w:rsidR="00CD412F">
        <w:rPr>
          <w:lang w:val="en-GB"/>
        </w:rPr>
        <w:t xml:space="preserve">in NR </w:t>
      </w:r>
      <w:r w:rsidR="00E74208">
        <w:rPr>
          <w:lang w:val="en-GB"/>
        </w:rPr>
        <w:t>from the view point of</w:t>
      </w:r>
      <w:r>
        <w:rPr>
          <w:lang w:val="en-GB"/>
        </w:rPr>
        <w:t xml:space="preserve"> </w:t>
      </w:r>
      <w:r w:rsidR="000B0641">
        <w:rPr>
          <w:lang w:val="en-GB"/>
        </w:rPr>
        <w:t>system bandwidth</w:t>
      </w:r>
      <w:r w:rsidR="00CD412F">
        <w:rPr>
          <w:lang w:val="en-GB"/>
        </w:rPr>
        <w:t xml:space="preserve"> configuration</w:t>
      </w:r>
      <w:r>
        <w:rPr>
          <w:lang w:val="en-GB"/>
        </w:rPr>
        <w:t xml:space="preserve">. </w:t>
      </w:r>
      <w:r w:rsidR="00E74208">
        <w:rPr>
          <w:lang w:val="en-GB"/>
        </w:rPr>
        <w:t>T</w:t>
      </w:r>
      <w:r>
        <w:rPr>
          <w:lang w:val="en-GB"/>
        </w:rPr>
        <w:t xml:space="preserve">he system bandwidth </w:t>
      </w:r>
      <w:r w:rsidR="00E74208">
        <w:rPr>
          <w:lang w:val="en-GB"/>
        </w:rPr>
        <w:t>c</w:t>
      </w:r>
      <w:r>
        <w:rPr>
          <w:lang w:val="en-GB"/>
        </w:rPr>
        <w:t xml:space="preserve">ould be described </w:t>
      </w:r>
      <w:r w:rsidR="007D0EF5">
        <w:rPr>
          <w:lang w:val="en-GB"/>
        </w:rPr>
        <w:t>as</w:t>
      </w:r>
      <w:r>
        <w:rPr>
          <w:lang w:val="en-GB"/>
        </w:rPr>
        <w:t xml:space="preserve"> </w:t>
      </w:r>
      <w:r w:rsidR="00A55261">
        <w:rPr>
          <w:lang w:val="en-GB"/>
        </w:rPr>
        <w:t>positive integer multiple of PRBs</w:t>
      </w:r>
      <w:r w:rsidR="00CD412F">
        <w:rPr>
          <w:lang w:val="en-GB"/>
        </w:rPr>
        <w:t xml:space="preserve"> as in LTE</w:t>
      </w:r>
      <w:r w:rsidR="00A55261">
        <w:rPr>
          <w:lang w:val="en-GB"/>
        </w:rPr>
        <w:t>.</w:t>
      </w:r>
    </w:p>
    <w:p w:rsidR="00D90A1E" w:rsidRPr="003B2EC5" w:rsidRDefault="00A55261" w:rsidP="00AF1677">
      <w:pPr>
        <w:spacing w:after="120"/>
        <w:rPr>
          <w:lang w:val="en-GB"/>
        </w:rPr>
      </w:pPr>
      <w:r>
        <w:rPr>
          <w:lang w:val="en-GB"/>
        </w:rPr>
        <w:t>F</w:t>
      </w:r>
      <w:r w:rsidR="009B3F5D">
        <w:rPr>
          <w:lang w:val="en-GB"/>
        </w:rPr>
        <w:t xml:space="preserve">or LTE, </w:t>
      </w:r>
      <w:r w:rsidR="00DD643F">
        <w:rPr>
          <w:lang w:val="en-GB"/>
        </w:rPr>
        <w:t xml:space="preserve">a set of </w:t>
      </w:r>
      <w:r w:rsidR="00D90A1E">
        <w:rPr>
          <w:lang w:val="en-GB"/>
        </w:rPr>
        <w:t xml:space="preserve">system </w:t>
      </w:r>
      <w:r w:rsidR="00DA1D5D">
        <w:rPr>
          <w:lang w:val="en-GB"/>
        </w:rPr>
        <w:t>bandwidths</w:t>
      </w:r>
      <w:r w:rsidR="00DF266F">
        <w:rPr>
          <w:lang w:val="en-GB"/>
        </w:rPr>
        <w:t xml:space="preserve"> of </w:t>
      </w:r>
      <w:r w:rsidR="00D90A1E">
        <w:rPr>
          <w:lang w:val="en-GB"/>
        </w:rPr>
        <w:t>{</w:t>
      </w:r>
      <w:r w:rsidR="00C47222">
        <w:rPr>
          <w:lang w:val="en-GB"/>
        </w:rPr>
        <w:t xml:space="preserve">1, </w:t>
      </w:r>
      <w:r w:rsidR="00D90A1E">
        <w:rPr>
          <w:lang w:val="en-GB"/>
        </w:rPr>
        <w:t>6, 15, 25, 50, 75, 100} in terms of</w:t>
      </w:r>
      <w:r w:rsidR="004B6DC3">
        <w:rPr>
          <w:lang w:val="en-GB"/>
        </w:rPr>
        <w:t xml:space="preserve"> </w:t>
      </w:r>
      <w:r w:rsidR="000B0641">
        <w:rPr>
          <w:lang w:val="en-GB"/>
        </w:rPr>
        <w:t xml:space="preserve">number of </w:t>
      </w:r>
      <w:r w:rsidR="004B6DC3">
        <w:rPr>
          <w:lang w:val="en-GB"/>
        </w:rPr>
        <w:t>PRB</w:t>
      </w:r>
      <w:r w:rsidR="000B0641">
        <w:rPr>
          <w:lang w:val="en-GB"/>
        </w:rPr>
        <w:t>s</w:t>
      </w:r>
      <w:r w:rsidR="009B3F5D">
        <w:rPr>
          <w:lang w:val="en-GB"/>
        </w:rPr>
        <w:t xml:space="preserve"> </w:t>
      </w:r>
      <w:r w:rsidR="000B0641">
        <w:rPr>
          <w:lang w:val="en-GB"/>
        </w:rPr>
        <w:t xml:space="preserve">are </w:t>
      </w:r>
      <w:r w:rsidR="00DD643F">
        <w:rPr>
          <w:lang w:val="en-GB"/>
        </w:rPr>
        <w:t>supported</w:t>
      </w:r>
      <w:r w:rsidR="00146F1E">
        <w:rPr>
          <w:lang w:val="en-GB"/>
        </w:rPr>
        <w:t>, which corresponds to {</w:t>
      </w:r>
      <w:r w:rsidR="00C47222">
        <w:rPr>
          <w:lang w:val="en-GB"/>
        </w:rPr>
        <w:t xml:space="preserve">12, </w:t>
      </w:r>
      <w:r w:rsidR="00146F1E">
        <w:rPr>
          <w:lang w:val="en-GB"/>
        </w:rPr>
        <w:t>72, 180, 300, 600, 900, 1200} subcarriers</w:t>
      </w:r>
      <w:r w:rsidR="00C47222">
        <w:rPr>
          <w:lang w:val="en-GB"/>
        </w:rPr>
        <w:t xml:space="preserve"> with 15kHz subcarrier spacing and </w:t>
      </w:r>
      <w:r w:rsidR="00D90A1E">
        <w:rPr>
          <w:lang w:val="en-GB"/>
        </w:rPr>
        <w:t xml:space="preserve">90% of channel </w:t>
      </w:r>
      <w:r w:rsidR="00667FA6">
        <w:rPr>
          <w:lang w:val="en-GB"/>
        </w:rPr>
        <w:t xml:space="preserve">bandwidth </w:t>
      </w:r>
      <w:r w:rsidR="00D90A1E">
        <w:rPr>
          <w:lang w:val="en-GB"/>
        </w:rPr>
        <w:t>of {</w:t>
      </w:r>
      <w:r w:rsidR="00C47222">
        <w:rPr>
          <w:lang w:val="en-GB"/>
        </w:rPr>
        <w:t xml:space="preserve">200 kHz, </w:t>
      </w:r>
      <w:r w:rsidR="00D90A1E">
        <w:rPr>
          <w:lang w:val="en-GB"/>
        </w:rPr>
        <w:t>1.4 MHz, 3 MHz, 5 MHz, 10 MHz, 15 MHz, 20 MHz}</w:t>
      </w:r>
      <w:r w:rsidR="00E74208">
        <w:rPr>
          <w:lang w:val="en-GB"/>
        </w:rPr>
        <w:t xml:space="preserve"> (stri</w:t>
      </w:r>
      <w:r w:rsidR="007649B7">
        <w:rPr>
          <w:lang w:val="en-GB"/>
        </w:rPr>
        <w:t>ctly speaking</w:t>
      </w:r>
      <w:r w:rsidR="00E74208">
        <w:rPr>
          <w:lang w:val="en-GB"/>
        </w:rPr>
        <w:t>, 90% of 1.4 MHz is 7 PRBs)</w:t>
      </w:r>
      <w:r w:rsidR="00D90A1E">
        <w:rPr>
          <w:lang w:val="en-GB"/>
        </w:rPr>
        <w:t>.</w:t>
      </w:r>
    </w:p>
    <w:p w:rsidR="007D0EF5" w:rsidRDefault="002B0B08" w:rsidP="00AF1677">
      <w:pPr>
        <w:spacing w:after="120" w:line="264" w:lineRule="auto"/>
      </w:pPr>
      <w:r>
        <w:t>For</w:t>
      </w:r>
      <w:r w:rsidR="00DD643F">
        <w:t xml:space="preserve"> NR, wider </w:t>
      </w:r>
      <w:r w:rsidR="00957BF1">
        <w:t>channel bandwidth</w:t>
      </w:r>
      <w:r w:rsidR="007D0EF5">
        <w:t>s</w:t>
      </w:r>
      <w:r w:rsidR="00957BF1">
        <w:t xml:space="preserve"> than </w:t>
      </w:r>
      <w:r w:rsidR="007D0EF5">
        <w:t xml:space="preserve">20 MHz </w:t>
      </w:r>
      <w:r w:rsidR="00DD643F">
        <w:t>w</w:t>
      </w:r>
      <w:r w:rsidR="007D0EF5">
        <w:t>ould</w:t>
      </w:r>
      <w:r w:rsidR="00DD643F">
        <w:t xml:space="preserve"> be supported</w:t>
      </w:r>
      <w:r w:rsidR="007D0EF5">
        <w:t>. A</w:t>
      </w:r>
      <w:r w:rsidR="00146F1E">
        <w:t xml:space="preserve">nd </w:t>
      </w:r>
      <w:r w:rsidR="007D0EF5">
        <w:t xml:space="preserve">system bandwidth of </w:t>
      </w:r>
      <w:r w:rsidR="00146F1E">
        <w:t xml:space="preserve">more than 90% of channel bandwidth has been targeted </w:t>
      </w:r>
      <w:r w:rsidR="00C47222">
        <w:t>as liaised to RAN4</w:t>
      </w:r>
      <w:r w:rsidR="00AC772C">
        <w:t xml:space="preserve"> [2]</w:t>
      </w:r>
      <w:r w:rsidR="00146F1E">
        <w:t xml:space="preserve">. </w:t>
      </w:r>
    </w:p>
    <w:p w:rsidR="00957BF1" w:rsidRDefault="00146F1E" w:rsidP="00AF1677">
      <w:pPr>
        <w:spacing w:after="120" w:line="264" w:lineRule="auto"/>
      </w:pPr>
      <w:r>
        <w:t xml:space="preserve">On the other hand, </w:t>
      </w:r>
      <w:r w:rsidR="00B22F64">
        <w:t>for the case of replacing an existing LTE carrier with NR,</w:t>
      </w:r>
      <w:r w:rsidR="00B22F64" w:rsidDel="00146F1E">
        <w:t xml:space="preserve"> </w:t>
      </w:r>
      <w:r w:rsidR="00C47222">
        <w:t xml:space="preserve">NR would need to support </w:t>
      </w:r>
      <w:r w:rsidR="00957BF1">
        <w:t>the same channel</w:t>
      </w:r>
      <w:r w:rsidR="00DD643F">
        <w:t xml:space="preserve"> </w:t>
      </w:r>
      <w:r w:rsidR="00957BF1">
        <w:t>bandwidths as</w:t>
      </w:r>
      <w:r w:rsidR="00DD643F">
        <w:t xml:space="preserve"> </w:t>
      </w:r>
      <w:r w:rsidR="00AC772C">
        <w:t xml:space="preserve">legacy </w:t>
      </w:r>
      <w:r w:rsidR="00DD643F">
        <w:t>LTE</w:t>
      </w:r>
      <w:r w:rsidR="006C23EC">
        <w:t xml:space="preserve">. </w:t>
      </w:r>
      <w:r w:rsidR="00C47222">
        <w:t>I</w:t>
      </w:r>
      <w:r w:rsidR="00B22F64">
        <w:t>t m</w:t>
      </w:r>
      <w:r w:rsidR="00581884">
        <w:t>ight also</w:t>
      </w:r>
      <w:r w:rsidR="00B22F64">
        <w:t xml:space="preserve"> </w:t>
      </w:r>
      <w:r w:rsidR="006C23EC">
        <w:t xml:space="preserve">be </w:t>
      </w:r>
      <w:r w:rsidR="00B22F64">
        <w:t>need</w:t>
      </w:r>
      <w:r w:rsidR="006C23EC">
        <w:t>ed</w:t>
      </w:r>
      <w:r w:rsidR="00B22F64">
        <w:t xml:space="preserve"> to </w:t>
      </w:r>
      <w:r w:rsidR="00957BF1">
        <w:t>support 90 % of channel bandwidth</w:t>
      </w:r>
      <w:r w:rsidR="003E1CA2">
        <w:t>, e.g.</w:t>
      </w:r>
      <w:r w:rsidR="006C23EC">
        <w:t xml:space="preserve"> i</w:t>
      </w:r>
      <w:r w:rsidR="00C47222">
        <w:t xml:space="preserve">f </w:t>
      </w:r>
      <w:r w:rsidR="00FD6BEC">
        <w:t xml:space="preserve">other radios </w:t>
      </w:r>
      <w:r w:rsidR="00C47222">
        <w:t xml:space="preserve">including legacy LTE </w:t>
      </w:r>
      <w:r w:rsidR="003F31CD">
        <w:t>exist</w:t>
      </w:r>
      <w:r w:rsidR="004B6DC3">
        <w:t xml:space="preserve"> in </w:t>
      </w:r>
      <w:r w:rsidR="003F31CD">
        <w:t xml:space="preserve">the </w:t>
      </w:r>
      <w:r w:rsidR="004B6DC3">
        <w:t>adjacent channel</w:t>
      </w:r>
      <w:r w:rsidR="006952CE">
        <w:rPr>
          <w:rFonts w:hint="eastAsia"/>
        </w:rPr>
        <w:t>s</w:t>
      </w:r>
      <w:r w:rsidR="007418DE">
        <w:t xml:space="preserve"> </w:t>
      </w:r>
      <w:r w:rsidR="00B22F64">
        <w:t xml:space="preserve">and the same </w:t>
      </w:r>
      <w:r w:rsidR="007418DE">
        <w:t xml:space="preserve">bandwidth </w:t>
      </w:r>
      <w:r w:rsidR="003E1CA2">
        <w:t xml:space="preserve">is required for </w:t>
      </w:r>
      <w:r w:rsidR="007418DE">
        <w:t>guard band.</w:t>
      </w:r>
    </w:p>
    <w:p w:rsidR="00581884" w:rsidRDefault="00581884" w:rsidP="00AF1677">
      <w:pPr>
        <w:spacing w:after="120" w:line="264" w:lineRule="auto"/>
      </w:pPr>
    </w:p>
    <w:p w:rsidR="007F2EFC" w:rsidRPr="0003518E" w:rsidRDefault="007F2EFC" w:rsidP="00081DE1">
      <w:pPr>
        <w:widowControl/>
        <w:spacing w:afterLines="0" w:after="0"/>
        <w:rPr>
          <w:szCs w:val="20"/>
        </w:rPr>
      </w:pPr>
      <w:r>
        <w:rPr>
          <w:szCs w:val="20"/>
        </w:rPr>
        <w:t xml:space="preserve">In </w:t>
      </w:r>
      <w:r w:rsidR="006C23EC">
        <w:rPr>
          <w:szCs w:val="20"/>
        </w:rPr>
        <w:t>RAN1#86</w:t>
      </w:r>
      <w:r>
        <w:rPr>
          <w:szCs w:val="20"/>
        </w:rPr>
        <w:t xml:space="preserve">, </w:t>
      </w:r>
      <w:r w:rsidR="003E1CA2">
        <w:rPr>
          <w:szCs w:val="20"/>
        </w:rPr>
        <w:t>{</w:t>
      </w:r>
      <w:r w:rsidR="003E1CA2" w:rsidRPr="0003518E">
        <w:rPr>
          <w:szCs w:val="20"/>
        </w:rPr>
        <w:t>12, 16</w:t>
      </w:r>
      <w:r w:rsidR="003E1CA2">
        <w:rPr>
          <w:szCs w:val="20"/>
        </w:rPr>
        <w:t xml:space="preserve">} subcarriers per PRB have agreed as </w:t>
      </w:r>
      <w:r w:rsidR="007418DE">
        <w:rPr>
          <w:szCs w:val="20"/>
        </w:rPr>
        <w:t>candidates</w:t>
      </w:r>
      <w:r w:rsidRPr="0003518E">
        <w:rPr>
          <w:szCs w:val="20"/>
        </w:rPr>
        <w:t xml:space="preserve"> for NR study</w:t>
      </w:r>
      <w:r>
        <w:rPr>
          <w:szCs w:val="20"/>
        </w:rPr>
        <w:t xml:space="preserve">. Table 1 shows the number of PRBs </w:t>
      </w:r>
      <w:r w:rsidR="00C96A19">
        <w:rPr>
          <w:szCs w:val="20"/>
        </w:rPr>
        <w:t xml:space="preserve">describing </w:t>
      </w:r>
      <w:r w:rsidR="00DB7A1F">
        <w:rPr>
          <w:szCs w:val="20"/>
        </w:rPr>
        <w:t xml:space="preserve">system bandwidth </w:t>
      </w:r>
      <w:r w:rsidR="00C96A19">
        <w:rPr>
          <w:szCs w:val="20"/>
        </w:rPr>
        <w:t>of</w:t>
      </w:r>
      <w:r>
        <w:rPr>
          <w:szCs w:val="20"/>
        </w:rPr>
        <w:t xml:space="preserve"> each channel band</w:t>
      </w:r>
      <w:r w:rsidR="00081DE1">
        <w:rPr>
          <w:szCs w:val="20"/>
        </w:rPr>
        <w:t>width</w:t>
      </w:r>
      <w:r w:rsidR="00581884">
        <w:rPr>
          <w:szCs w:val="20"/>
        </w:rPr>
        <w:t xml:space="preserve"> with these candidates:</w:t>
      </w:r>
    </w:p>
    <w:p w:rsidR="002D6476" w:rsidRPr="00581884" w:rsidRDefault="002D6476" w:rsidP="00AF1677">
      <w:pPr>
        <w:widowControl/>
        <w:spacing w:afterLines="0" w:after="0"/>
      </w:pPr>
    </w:p>
    <w:p w:rsidR="009B3F5D" w:rsidRPr="00215D97" w:rsidRDefault="009B3F5D" w:rsidP="003B2EC5">
      <w:pPr>
        <w:spacing w:afterLines="0" w:after="0" w:line="264" w:lineRule="auto"/>
        <w:jc w:val="left"/>
        <w:rPr>
          <w:b/>
        </w:rPr>
      </w:pPr>
      <w:r w:rsidRPr="00215D97">
        <w:rPr>
          <w:b/>
        </w:rPr>
        <w:t xml:space="preserve">Table 1: Number of PRBs to </w:t>
      </w:r>
      <w:r w:rsidR="004B6336">
        <w:rPr>
          <w:b/>
        </w:rPr>
        <w:t>support</w:t>
      </w:r>
      <w:r w:rsidR="00B04D79" w:rsidRPr="00215D97">
        <w:rPr>
          <w:b/>
        </w:rPr>
        <w:t xml:space="preserve"> </w:t>
      </w:r>
      <w:r w:rsidR="00B22F64">
        <w:rPr>
          <w:b/>
        </w:rPr>
        <w:t xml:space="preserve">legacy </w:t>
      </w:r>
      <w:r w:rsidRPr="00215D97">
        <w:rPr>
          <w:b/>
        </w:rPr>
        <w:t>LTE channel bandwidth</w:t>
      </w:r>
      <w:r w:rsidR="004B6336">
        <w:rPr>
          <w:b/>
        </w:rPr>
        <w:t xml:space="preserve"> (Y=90%)</w:t>
      </w:r>
    </w:p>
    <w:tbl>
      <w:tblPr>
        <w:tblStyle w:val="a6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931"/>
        <w:gridCol w:w="931"/>
        <w:gridCol w:w="932"/>
        <w:gridCol w:w="931"/>
        <w:gridCol w:w="932"/>
        <w:gridCol w:w="931"/>
        <w:gridCol w:w="932"/>
      </w:tblGrid>
      <w:tr w:rsidR="006B59CA" w:rsidTr="006B59CA">
        <w:tc>
          <w:tcPr>
            <w:tcW w:w="3114" w:type="dxa"/>
            <w:gridSpan w:val="2"/>
            <w:vMerge w:val="restart"/>
            <w:vAlign w:val="center"/>
          </w:tcPr>
          <w:p w:rsidR="006B59CA" w:rsidRDefault="006B59CA" w:rsidP="006B59CA">
            <w:pPr>
              <w:spacing w:afterLines="0" w:after="0" w:line="264" w:lineRule="auto"/>
              <w:jc w:val="center"/>
            </w:pPr>
            <w:r>
              <w:rPr>
                <w:rFonts w:hint="eastAsia"/>
              </w:rPr>
              <w:t>Subcarrier spacing =</w:t>
            </w:r>
            <w:r>
              <w:t>15kHz</w:t>
            </w:r>
          </w:p>
        </w:tc>
        <w:tc>
          <w:tcPr>
            <w:tcW w:w="6520" w:type="dxa"/>
            <w:gridSpan w:val="7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Channel BW supported by legacy LTE (incl. NB-IoT)</w:t>
            </w:r>
          </w:p>
        </w:tc>
      </w:tr>
      <w:tr w:rsidR="006B59CA" w:rsidTr="006B59CA">
        <w:tc>
          <w:tcPr>
            <w:tcW w:w="3114" w:type="dxa"/>
            <w:gridSpan w:val="2"/>
            <w:vMerge/>
          </w:tcPr>
          <w:p w:rsidR="006B59CA" w:rsidRDefault="006B59CA" w:rsidP="009B3F5D">
            <w:pPr>
              <w:spacing w:afterLines="0" w:after="0" w:line="264" w:lineRule="auto"/>
              <w:jc w:val="center"/>
            </w:pPr>
          </w:p>
        </w:tc>
        <w:tc>
          <w:tcPr>
            <w:tcW w:w="931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200 kHz</w:t>
            </w:r>
          </w:p>
        </w:tc>
        <w:tc>
          <w:tcPr>
            <w:tcW w:w="931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1.4 MHz</w:t>
            </w:r>
          </w:p>
        </w:tc>
        <w:tc>
          <w:tcPr>
            <w:tcW w:w="932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3 MHz</w:t>
            </w:r>
          </w:p>
        </w:tc>
        <w:tc>
          <w:tcPr>
            <w:tcW w:w="931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5 MHz</w:t>
            </w:r>
          </w:p>
        </w:tc>
        <w:tc>
          <w:tcPr>
            <w:tcW w:w="932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10 MHz</w:t>
            </w:r>
          </w:p>
        </w:tc>
        <w:tc>
          <w:tcPr>
            <w:tcW w:w="931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15 MHz</w:t>
            </w:r>
          </w:p>
        </w:tc>
        <w:tc>
          <w:tcPr>
            <w:tcW w:w="932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20 MHz</w:t>
            </w:r>
          </w:p>
        </w:tc>
      </w:tr>
      <w:tr w:rsidR="006B59CA" w:rsidTr="006B59CA">
        <w:tc>
          <w:tcPr>
            <w:tcW w:w="3114" w:type="dxa"/>
            <w:gridSpan w:val="2"/>
            <w:tcBorders>
              <w:bottom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subcarriers (Y=90%)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12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 xml:space="preserve">72 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180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300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600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900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1200</w:t>
            </w:r>
          </w:p>
        </w:tc>
      </w:tr>
      <w:tr w:rsidR="006B59CA" w:rsidTr="006B59CA">
        <w:tc>
          <w:tcPr>
            <w:tcW w:w="988" w:type="dxa"/>
            <w:vMerge w:val="restart"/>
            <w:tcBorders>
              <w:top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# of PRB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6B59CA" w:rsidRDefault="006B59CA" w:rsidP="00D46265">
            <w:pPr>
              <w:spacing w:afterLines="0" w:after="0" w:line="264" w:lineRule="auto"/>
              <w:jc w:val="center"/>
            </w:pPr>
            <w:r>
              <w:t>12 subcarriers per PRB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6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15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25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50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75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100</w:t>
            </w:r>
          </w:p>
        </w:tc>
      </w:tr>
      <w:tr w:rsidR="006B59CA" w:rsidTr="006B59CA">
        <w:tc>
          <w:tcPr>
            <w:tcW w:w="988" w:type="dxa"/>
            <w:vMerge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</w:p>
        </w:tc>
        <w:tc>
          <w:tcPr>
            <w:tcW w:w="2126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16 subcarriers per PRB</w:t>
            </w:r>
          </w:p>
        </w:tc>
        <w:tc>
          <w:tcPr>
            <w:tcW w:w="931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0.75</w:t>
            </w:r>
          </w:p>
        </w:tc>
        <w:tc>
          <w:tcPr>
            <w:tcW w:w="931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4.5</w:t>
            </w:r>
          </w:p>
        </w:tc>
        <w:tc>
          <w:tcPr>
            <w:tcW w:w="932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11.25</w:t>
            </w:r>
          </w:p>
        </w:tc>
        <w:tc>
          <w:tcPr>
            <w:tcW w:w="931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18.75</w:t>
            </w:r>
          </w:p>
        </w:tc>
        <w:tc>
          <w:tcPr>
            <w:tcW w:w="932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37.5</w:t>
            </w:r>
          </w:p>
        </w:tc>
        <w:tc>
          <w:tcPr>
            <w:tcW w:w="931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56.25</w:t>
            </w:r>
          </w:p>
        </w:tc>
        <w:tc>
          <w:tcPr>
            <w:tcW w:w="932" w:type="dxa"/>
            <w:vAlign w:val="center"/>
          </w:tcPr>
          <w:p w:rsidR="006B59CA" w:rsidRDefault="006B59CA">
            <w:pPr>
              <w:spacing w:afterLines="0" w:after="0" w:line="264" w:lineRule="auto"/>
              <w:jc w:val="center"/>
            </w:pPr>
            <w:r>
              <w:t>75</w:t>
            </w:r>
          </w:p>
        </w:tc>
      </w:tr>
    </w:tbl>
    <w:p w:rsidR="00DD643F" w:rsidRDefault="00DD643F" w:rsidP="003B2EC5">
      <w:pPr>
        <w:spacing w:afterLines="0" w:after="0" w:line="264" w:lineRule="auto"/>
        <w:jc w:val="left"/>
      </w:pPr>
    </w:p>
    <w:p w:rsidR="00D46265" w:rsidRDefault="00D46265" w:rsidP="003B2EC5">
      <w:pPr>
        <w:spacing w:afterLines="0" w:after="0" w:line="264" w:lineRule="auto"/>
        <w:jc w:val="left"/>
      </w:pPr>
    </w:p>
    <w:p w:rsidR="001D56CB" w:rsidRPr="001D56CB" w:rsidRDefault="001D56CB" w:rsidP="003B2EC5">
      <w:pPr>
        <w:spacing w:afterLines="0" w:after="0" w:line="264" w:lineRule="auto"/>
        <w:jc w:val="left"/>
        <w:rPr>
          <w:b/>
          <w:u w:val="single"/>
        </w:rPr>
      </w:pPr>
      <w:r w:rsidRPr="001D56CB">
        <w:rPr>
          <w:b/>
          <w:u w:val="single"/>
        </w:rPr>
        <w:t>Observation:</w:t>
      </w:r>
    </w:p>
    <w:p w:rsidR="00C82297" w:rsidRDefault="00C82297" w:rsidP="001D56CB">
      <w:pPr>
        <w:pStyle w:val="ae"/>
        <w:numPr>
          <w:ilvl w:val="0"/>
          <w:numId w:val="9"/>
        </w:numPr>
        <w:spacing w:afterLines="0" w:after="0" w:line="264" w:lineRule="auto"/>
        <w:ind w:leftChars="0"/>
        <w:jc w:val="left"/>
      </w:pPr>
      <w:r>
        <w:t>In case</w:t>
      </w:r>
      <w:r>
        <w:rPr>
          <w:rFonts w:hint="eastAsia"/>
        </w:rPr>
        <w:t xml:space="preserve"> NR needs to support legacy system</w:t>
      </w:r>
      <w:r>
        <w:t xml:space="preserve"> bandwidth (90% of channel bandwidth):</w:t>
      </w:r>
    </w:p>
    <w:p w:rsidR="007649B7" w:rsidRDefault="00C47222" w:rsidP="00C82297">
      <w:pPr>
        <w:pStyle w:val="ae"/>
        <w:numPr>
          <w:ilvl w:val="1"/>
          <w:numId w:val="9"/>
        </w:numPr>
        <w:spacing w:afterLines="0" w:after="0" w:line="264" w:lineRule="auto"/>
        <w:ind w:leftChars="0"/>
        <w:jc w:val="left"/>
      </w:pPr>
      <w:r>
        <w:t xml:space="preserve">(Needless to say) </w:t>
      </w:r>
      <w:r w:rsidR="001D56CB">
        <w:t>12 subcarriers per PRB fit the same system bandwidth</w:t>
      </w:r>
      <w:r w:rsidR="00D46265">
        <w:t xml:space="preserve"> </w:t>
      </w:r>
    </w:p>
    <w:p w:rsidR="001D56CB" w:rsidRDefault="003F31CD" w:rsidP="00C82297">
      <w:pPr>
        <w:pStyle w:val="ae"/>
        <w:numPr>
          <w:ilvl w:val="1"/>
          <w:numId w:val="9"/>
        </w:numPr>
        <w:spacing w:afterLines="0" w:after="0" w:line="264" w:lineRule="auto"/>
        <w:ind w:leftChars="0"/>
        <w:jc w:val="left"/>
      </w:pPr>
      <w:r>
        <w:t xml:space="preserve">16 subcarriers per PRB does not fit </w:t>
      </w:r>
      <w:r w:rsidR="00371FB5">
        <w:t xml:space="preserve">the </w:t>
      </w:r>
      <w:r w:rsidR="00156CB6">
        <w:t xml:space="preserve">such </w:t>
      </w:r>
      <w:r>
        <w:t>system bandwidth</w:t>
      </w:r>
    </w:p>
    <w:p w:rsidR="00156CB6" w:rsidRDefault="00FB2FE2" w:rsidP="00AF1677">
      <w:pPr>
        <w:pStyle w:val="ae"/>
        <w:numPr>
          <w:ilvl w:val="2"/>
          <w:numId w:val="9"/>
        </w:numPr>
        <w:spacing w:afterLines="0" w:after="0" w:line="264" w:lineRule="auto"/>
        <w:ind w:leftChars="0"/>
        <w:jc w:val="left"/>
      </w:pPr>
      <w:r>
        <w:t>One PRB</w:t>
      </w:r>
      <w:r w:rsidR="000A0D47">
        <w:t xml:space="preserve"> has</w:t>
      </w:r>
      <w:r>
        <w:t xml:space="preserve"> wider </w:t>
      </w:r>
      <w:r w:rsidR="000A0D47">
        <w:t xml:space="preserve">bandwidth </w:t>
      </w:r>
      <w:r>
        <w:t>than the channel bandwidth of NB-IoT</w:t>
      </w:r>
    </w:p>
    <w:p w:rsidR="001D56CB" w:rsidRDefault="001D56CB" w:rsidP="003B2EC5">
      <w:pPr>
        <w:spacing w:afterLines="0" w:after="0" w:line="264" w:lineRule="auto"/>
        <w:jc w:val="left"/>
      </w:pPr>
    </w:p>
    <w:p w:rsidR="00C82297" w:rsidRPr="00156CB6" w:rsidRDefault="00156CB6" w:rsidP="00581884">
      <w:pPr>
        <w:spacing w:after="120" w:line="264" w:lineRule="auto"/>
        <w:jc w:val="left"/>
      </w:pPr>
      <w:r>
        <w:t xml:space="preserve">Tables </w:t>
      </w:r>
      <w:r>
        <w:rPr>
          <w:rFonts w:hint="eastAsia"/>
        </w:rPr>
        <w:t xml:space="preserve">for other value of Y </w:t>
      </w:r>
      <w:r>
        <w:t xml:space="preserve">(96%, 99%) are provided in Annex. </w:t>
      </w:r>
      <w:bookmarkStart w:id="0" w:name="_GoBack"/>
      <w:bookmarkEnd w:id="0"/>
    </w:p>
    <w:p w:rsidR="00B83D7C" w:rsidRDefault="00B83D7C" w:rsidP="003B2EC5">
      <w:pPr>
        <w:spacing w:afterLines="0" w:after="0" w:line="264" w:lineRule="auto"/>
        <w:jc w:val="left"/>
      </w:pPr>
      <w:r>
        <w:t xml:space="preserve">As </w:t>
      </w:r>
      <w:r w:rsidR="00F06128">
        <w:t xml:space="preserve">can be </w:t>
      </w:r>
      <w:r>
        <w:t>seen</w:t>
      </w:r>
      <w:r w:rsidR="00E801AF">
        <w:t xml:space="preserve"> </w:t>
      </w:r>
      <w:r w:rsidR="00581884">
        <w:t>from tables</w:t>
      </w:r>
      <w:r>
        <w:t xml:space="preserve">, </w:t>
      </w:r>
      <w:r w:rsidR="00F06128">
        <w:t xml:space="preserve">the </w:t>
      </w:r>
      <w:r>
        <w:t xml:space="preserve">PRB size in terms of number of subcarriers has influence </w:t>
      </w:r>
      <w:r w:rsidR="00F06128">
        <w:t xml:space="preserve">for </w:t>
      </w:r>
      <w:r>
        <w:t xml:space="preserve">describing </w:t>
      </w:r>
      <w:r w:rsidR="00F06128">
        <w:t xml:space="preserve">the </w:t>
      </w:r>
      <w:r>
        <w:t>system bandwidth</w:t>
      </w:r>
      <w:r w:rsidR="00AF1677" w:rsidRPr="00AF1677">
        <w:rPr>
          <w:rFonts w:hint="eastAsia"/>
        </w:rPr>
        <w:t xml:space="preserve"> </w:t>
      </w:r>
      <w:r w:rsidR="00AF1677">
        <w:rPr>
          <w:rFonts w:hint="eastAsia"/>
        </w:rPr>
        <w:t>with multiple of PRBs</w:t>
      </w:r>
      <w:r>
        <w:t>. Therefore we propose:</w:t>
      </w:r>
    </w:p>
    <w:p w:rsidR="00B83D7C" w:rsidRDefault="00B83D7C" w:rsidP="003B2EC5">
      <w:pPr>
        <w:spacing w:afterLines="0" w:after="0" w:line="264" w:lineRule="auto"/>
        <w:jc w:val="left"/>
      </w:pPr>
    </w:p>
    <w:p w:rsidR="00B83D7C" w:rsidRPr="00B83D7C" w:rsidRDefault="00B83D7C" w:rsidP="003B2EC5">
      <w:pPr>
        <w:spacing w:afterLines="0" w:after="0" w:line="264" w:lineRule="auto"/>
        <w:jc w:val="left"/>
        <w:rPr>
          <w:b/>
          <w:u w:val="single"/>
        </w:rPr>
      </w:pPr>
      <w:r w:rsidRPr="00B83D7C">
        <w:rPr>
          <w:b/>
          <w:u w:val="single"/>
        </w:rPr>
        <w:t>Proposal:</w:t>
      </w:r>
    </w:p>
    <w:p w:rsidR="00B04D79" w:rsidRDefault="00C713E8" w:rsidP="00C713E8">
      <w:pPr>
        <w:pStyle w:val="ae"/>
        <w:numPr>
          <w:ilvl w:val="0"/>
          <w:numId w:val="10"/>
        </w:numPr>
        <w:spacing w:afterLines="0" w:after="0" w:line="264" w:lineRule="auto"/>
        <w:ind w:leftChars="0"/>
        <w:jc w:val="left"/>
      </w:pPr>
      <w:r>
        <w:t xml:space="preserve">RAN1 should take into account </w:t>
      </w:r>
      <w:r w:rsidR="00581884">
        <w:t xml:space="preserve">use of PRB for </w:t>
      </w:r>
      <w:r w:rsidR="00B04D79">
        <w:t xml:space="preserve">system bandwidth </w:t>
      </w:r>
      <w:r w:rsidR="000A0D47">
        <w:t xml:space="preserve">configuration </w:t>
      </w:r>
      <w:r w:rsidR="00FC17AE">
        <w:t>when deciding the number of subcarriers per PRB</w:t>
      </w:r>
    </w:p>
    <w:p w:rsidR="004B6336" w:rsidRPr="00EC42A1" w:rsidRDefault="004B6336" w:rsidP="00AF1677">
      <w:pPr>
        <w:spacing w:after="120"/>
      </w:pPr>
    </w:p>
    <w:p w:rsidR="00F11C4E" w:rsidRPr="003522AD" w:rsidRDefault="004F17C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Summary</w:t>
      </w:r>
    </w:p>
    <w:p w:rsidR="000019AE" w:rsidRDefault="00C713E8" w:rsidP="00C82297">
      <w:pPr>
        <w:spacing w:after="120" w:line="264" w:lineRule="auto"/>
        <w:jc w:val="left"/>
      </w:pPr>
      <w:r>
        <w:t xml:space="preserve">In this contribution, we </w:t>
      </w:r>
      <w:r w:rsidR="00FC17AE">
        <w:t xml:space="preserve">reviewed </w:t>
      </w:r>
      <w:r w:rsidR="004F17C9">
        <w:t xml:space="preserve">the </w:t>
      </w:r>
      <w:r w:rsidR="00FC17AE">
        <w:t>us</w:t>
      </w:r>
      <w:r w:rsidR="00C82297">
        <w:t>e</w:t>
      </w:r>
      <w:r w:rsidR="00FC17AE">
        <w:t xml:space="preserve"> </w:t>
      </w:r>
      <w:r w:rsidR="004F17C9">
        <w:t>of PRB</w:t>
      </w:r>
      <w:r w:rsidR="00EA3104">
        <w:t xml:space="preserve"> </w:t>
      </w:r>
      <w:r w:rsidR="00FC17AE">
        <w:t>in LTE</w:t>
      </w:r>
      <w:r w:rsidR="00C82297">
        <w:t xml:space="preserve"> and made the following proposal:</w:t>
      </w:r>
    </w:p>
    <w:p w:rsidR="000A0D47" w:rsidRPr="00B83D7C" w:rsidRDefault="000A0D47" w:rsidP="000A0D47">
      <w:pPr>
        <w:spacing w:afterLines="0" w:after="0" w:line="264" w:lineRule="auto"/>
        <w:jc w:val="left"/>
        <w:rPr>
          <w:b/>
          <w:u w:val="single"/>
        </w:rPr>
      </w:pPr>
      <w:r w:rsidRPr="00B83D7C">
        <w:rPr>
          <w:b/>
          <w:u w:val="single"/>
        </w:rPr>
        <w:t>Proposal:</w:t>
      </w:r>
    </w:p>
    <w:p w:rsidR="000A0D47" w:rsidRDefault="000A0D47" w:rsidP="000A0D47">
      <w:pPr>
        <w:pStyle w:val="ae"/>
        <w:numPr>
          <w:ilvl w:val="0"/>
          <w:numId w:val="10"/>
        </w:numPr>
        <w:spacing w:afterLines="0" w:after="0" w:line="264" w:lineRule="auto"/>
        <w:ind w:leftChars="0"/>
        <w:jc w:val="left"/>
      </w:pPr>
      <w:r>
        <w:rPr>
          <w:rFonts w:hint="eastAsia"/>
        </w:rPr>
        <w:t xml:space="preserve">Discuss </w:t>
      </w:r>
      <w:r>
        <w:t xml:space="preserve">which </w:t>
      </w:r>
      <w:r w:rsidR="00141CA7">
        <w:t>use of</w:t>
      </w:r>
      <w:r>
        <w:t xml:space="preserve"> PRB is </w:t>
      </w:r>
      <w:r w:rsidR="00141CA7">
        <w:t>applied</w:t>
      </w:r>
      <w:r>
        <w:t xml:space="preserve"> for in NR</w:t>
      </w:r>
    </w:p>
    <w:p w:rsidR="000A0D47" w:rsidRDefault="000A0D47" w:rsidP="00C82297">
      <w:pPr>
        <w:spacing w:afterLines="0" w:after="0" w:line="264" w:lineRule="auto"/>
        <w:jc w:val="left"/>
      </w:pPr>
    </w:p>
    <w:p w:rsidR="00C82297" w:rsidRDefault="00C82297" w:rsidP="00AF1677">
      <w:pPr>
        <w:spacing w:afterLines="0" w:after="0" w:line="264" w:lineRule="auto"/>
        <w:jc w:val="left"/>
        <w:rPr>
          <w:szCs w:val="20"/>
        </w:rPr>
      </w:pPr>
      <w:r>
        <w:t xml:space="preserve">And then we discussed </w:t>
      </w:r>
      <w:r>
        <w:rPr>
          <w:szCs w:val="20"/>
        </w:rPr>
        <w:t>PRB for NR for system bandwidth configuration taking into account the legacy LTE system bandwidths. We have the following observations and proposals:</w:t>
      </w:r>
    </w:p>
    <w:p w:rsidR="00C82297" w:rsidRDefault="00C82297" w:rsidP="00C82297">
      <w:pPr>
        <w:spacing w:afterLines="0" w:after="0" w:line="264" w:lineRule="auto"/>
        <w:jc w:val="left"/>
      </w:pPr>
    </w:p>
    <w:p w:rsidR="00B90F00" w:rsidRPr="001D56CB" w:rsidRDefault="00B90F00" w:rsidP="00B90F00">
      <w:pPr>
        <w:spacing w:afterLines="0" w:after="0" w:line="264" w:lineRule="auto"/>
        <w:jc w:val="left"/>
        <w:rPr>
          <w:b/>
          <w:u w:val="single"/>
        </w:rPr>
      </w:pPr>
      <w:r w:rsidRPr="001D56CB">
        <w:rPr>
          <w:b/>
          <w:u w:val="single"/>
        </w:rPr>
        <w:t>Observation:</w:t>
      </w:r>
    </w:p>
    <w:p w:rsidR="00B90F00" w:rsidRDefault="00B90F00" w:rsidP="00B90F00">
      <w:pPr>
        <w:pStyle w:val="ae"/>
        <w:numPr>
          <w:ilvl w:val="0"/>
          <w:numId w:val="9"/>
        </w:numPr>
        <w:spacing w:afterLines="0" w:after="0" w:line="264" w:lineRule="auto"/>
        <w:ind w:leftChars="0"/>
        <w:jc w:val="left"/>
      </w:pPr>
      <w:r>
        <w:t>In case</w:t>
      </w:r>
      <w:r>
        <w:rPr>
          <w:rFonts w:hint="eastAsia"/>
        </w:rPr>
        <w:t xml:space="preserve"> NR needs to support legacy system</w:t>
      </w:r>
      <w:r>
        <w:t xml:space="preserve"> bandwidth (90% of channel bandwidth):</w:t>
      </w:r>
    </w:p>
    <w:p w:rsidR="00B90F00" w:rsidRDefault="00B90F00" w:rsidP="00B90F00">
      <w:pPr>
        <w:pStyle w:val="ae"/>
        <w:numPr>
          <w:ilvl w:val="1"/>
          <w:numId w:val="9"/>
        </w:numPr>
        <w:spacing w:afterLines="0" w:after="0" w:line="264" w:lineRule="auto"/>
        <w:ind w:leftChars="0"/>
        <w:jc w:val="left"/>
      </w:pPr>
      <w:r>
        <w:t xml:space="preserve">(Needless to say) 12 subcarriers per PRB fit the same system bandwidth </w:t>
      </w:r>
    </w:p>
    <w:p w:rsidR="00B90F00" w:rsidRDefault="00B90F00" w:rsidP="00B90F00">
      <w:pPr>
        <w:pStyle w:val="ae"/>
        <w:numPr>
          <w:ilvl w:val="1"/>
          <w:numId w:val="9"/>
        </w:numPr>
        <w:spacing w:afterLines="0" w:after="0" w:line="264" w:lineRule="auto"/>
        <w:ind w:leftChars="0"/>
        <w:jc w:val="left"/>
      </w:pPr>
      <w:r>
        <w:t>16 subcarriers per PRB does not fit the such system bandwidth</w:t>
      </w:r>
    </w:p>
    <w:p w:rsidR="00B90F00" w:rsidRDefault="00B90F00" w:rsidP="00B90F00">
      <w:pPr>
        <w:pStyle w:val="ae"/>
        <w:numPr>
          <w:ilvl w:val="2"/>
          <w:numId w:val="9"/>
        </w:numPr>
        <w:spacing w:afterLines="0" w:after="0" w:line="264" w:lineRule="auto"/>
        <w:ind w:leftChars="0"/>
        <w:jc w:val="left"/>
      </w:pPr>
      <w:r>
        <w:t>One PRB has wider bandwidth than the channel bandwidth of NB-IoT</w:t>
      </w:r>
    </w:p>
    <w:p w:rsidR="000019AE" w:rsidRPr="00B90F00" w:rsidRDefault="000019AE" w:rsidP="000019AE">
      <w:pPr>
        <w:spacing w:afterLines="0" w:after="0" w:line="264" w:lineRule="auto"/>
        <w:jc w:val="left"/>
      </w:pPr>
    </w:p>
    <w:p w:rsidR="000019AE" w:rsidRDefault="000019AE" w:rsidP="000019AE">
      <w:pPr>
        <w:spacing w:afterLines="0" w:after="0" w:line="264" w:lineRule="auto"/>
        <w:jc w:val="left"/>
      </w:pPr>
      <w:r>
        <w:lastRenderedPageBreak/>
        <w:t>As can be seen, the PRB size in terms of number of subcarriers has influence for describing the system bandwidth</w:t>
      </w:r>
      <w:r w:rsidR="00AF1677">
        <w:rPr>
          <w:rFonts w:hint="eastAsia"/>
        </w:rPr>
        <w:t xml:space="preserve"> with multiple of PRBs</w:t>
      </w:r>
      <w:r>
        <w:t>. Therefore we propose:</w:t>
      </w:r>
    </w:p>
    <w:p w:rsidR="000019AE" w:rsidRDefault="000019AE" w:rsidP="000019AE">
      <w:pPr>
        <w:spacing w:afterLines="0" w:after="0" w:line="264" w:lineRule="auto"/>
        <w:jc w:val="left"/>
      </w:pPr>
    </w:p>
    <w:p w:rsidR="000A0D47" w:rsidRPr="00B83D7C" w:rsidRDefault="000A0D47" w:rsidP="000A0D47">
      <w:pPr>
        <w:spacing w:afterLines="0" w:after="0" w:line="264" w:lineRule="auto"/>
        <w:jc w:val="left"/>
        <w:rPr>
          <w:b/>
          <w:u w:val="single"/>
        </w:rPr>
      </w:pPr>
      <w:r w:rsidRPr="00B83D7C">
        <w:rPr>
          <w:b/>
          <w:u w:val="single"/>
        </w:rPr>
        <w:t>Proposal:</w:t>
      </w:r>
    </w:p>
    <w:p w:rsidR="00581884" w:rsidRDefault="00581884" w:rsidP="00581884">
      <w:pPr>
        <w:pStyle w:val="ae"/>
        <w:numPr>
          <w:ilvl w:val="0"/>
          <w:numId w:val="10"/>
        </w:numPr>
        <w:spacing w:afterLines="0" w:after="0" w:line="264" w:lineRule="auto"/>
        <w:ind w:leftChars="0"/>
        <w:jc w:val="left"/>
      </w:pPr>
      <w:r>
        <w:t>RAN1 should take into account use of PRB for system bandwidth configuration when deciding the number of subcarriers per PRB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6734D2" w:rsidRDefault="00FB6895" w:rsidP="003461A2">
      <w:pPr>
        <w:spacing w:afterLines="0" w:after="0" w:line="264" w:lineRule="auto"/>
        <w:jc w:val="left"/>
        <w:rPr>
          <w:lang w:val="en-GB"/>
        </w:rPr>
      </w:pPr>
      <w:r>
        <w:rPr>
          <w:lang w:val="en-GB"/>
        </w:rPr>
        <w:t xml:space="preserve">[1] RAN1#86 Chairman </w:t>
      </w:r>
      <w:r w:rsidR="00F06128">
        <w:rPr>
          <w:lang w:val="en-GB"/>
        </w:rPr>
        <w:t>Notes</w:t>
      </w:r>
    </w:p>
    <w:p w:rsidR="00AC772C" w:rsidRDefault="00AC772C" w:rsidP="003461A2">
      <w:pPr>
        <w:spacing w:afterLines="0" w:after="0" w:line="264" w:lineRule="auto"/>
        <w:jc w:val="left"/>
        <w:rPr>
          <w:lang w:val="en-GB"/>
        </w:rPr>
      </w:pPr>
      <w:r>
        <w:rPr>
          <w:lang w:val="en-GB"/>
        </w:rPr>
        <w:t xml:space="preserve">[2] </w:t>
      </w:r>
      <w:r w:rsidRPr="00AC772C">
        <w:rPr>
          <w:lang w:val="en-GB"/>
        </w:rPr>
        <w:t>R1-168258</w:t>
      </w:r>
      <w:r>
        <w:rPr>
          <w:lang w:val="en-GB"/>
        </w:rPr>
        <w:tab/>
      </w:r>
      <w:r w:rsidRPr="00AC772C">
        <w:rPr>
          <w:lang w:val="en-GB"/>
        </w:rPr>
        <w:t>LS on NR waveform</w:t>
      </w:r>
    </w:p>
    <w:p w:rsidR="001D3B74" w:rsidRDefault="001D3B74" w:rsidP="001D3B74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Annex</w:t>
      </w:r>
    </w:p>
    <w:p w:rsidR="00540FFE" w:rsidRDefault="005D57DD" w:rsidP="00540FFE">
      <w:pPr>
        <w:spacing w:afterLines="0" w:after="0" w:line="264" w:lineRule="auto"/>
        <w:jc w:val="left"/>
      </w:pPr>
      <w:r>
        <w:t>Number of PRBs for higher</w:t>
      </w:r>
      <w:r w:rsidR="003E66A3">
        <w:rPr>
          <w:rFonts w:hint="eastAsia"/>
        </w:rPr>
        <w:t xml:space="preserve"> value of Y are provided below:</w:t>
      </w:r>
    </w:p>
    <w:p w:rsidR="00540FFE" w:rsidRPr="005D57DD" w:rsidRDefault="00540FFE" w:rsidP="00540FFE">
      <w:pPr>
        <w:spacing w:afterLines="0" w:after="0" w:line="264" w:lineRule="auto"/>
        <w:jc w:val="left"/>
      </w:pPr>
    </w:p>
    <w:p w:rsidR="001D3B74" w:rsidRPr="00215D97" w:rsidRDefault="001D3B74" w:rsidP="001D3B74">
      <w:pPr>
        <w:spacing w:afterLines="0" w:after="0" w:line="264" w:lineRule="auto"/>
        <w:jc w:val="left"/>
        <w:rPr>
          <w:b/>
        </w:rPr>
      </w:pPr>
      <w:r w:rsidRPr="00215D97">
        <w:rPr>
          <w:b/>
        </w:rPr>
        <w:t xml:space="preserve">Table </w:t>
      </w:r>
      <w:r>
        <w:rPr>
          <w:b/>
        </w:rPr>
        <w:t>2</w:t>
      </w:r>
      <w:r w:rsidRPr="00215D97">
        <w:rPr>
          <w:b/>
        </w:rPr>
        <w:t xml:space="preserve">: Number of PRBs to </w:t>
      </w:r>
      <w:r>
        <w:rPr>
          <w:b/>
        </w:rPr>
        <w:t>support</w:t>
      </w:r>
      <w:r w:rsidRPr="00215D97">
        <w:rPr>
          <w:b/>
        </w:rPr>
        <w:t xml:space="preserve"> </w:t>
      </w:r>
      <w:r>
        <w:rPr>
          <w:b/>
        </w:rPr>
        <w:t xml:space="preserve">legacy </w:t>
      </w:r>
      <w:r w:rsidRPr="00215D97">
        <w:rPr>
          <w:b/>
        </w:rPr>
        <w:t>LTE channel bandwidth</w:t>
      </w:r>
      <w:r>
        <w:rPr>
          <w:b/>
        </w:rPr>
        <w:t xml:space="preserve"> (Y=96%)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931"/>
        <w:gridCol w:w="932"/>
        <w:gridCol w:w="931"/>
        <w:gridCol w:w="932"/>
        <w:gridCol w:w="931"/>
        <w:gridCol w:w="932"/>
        <w:gridCol w:w="932"/>
      </w:tblGrid>
      <w:tr w:rsidR="00A406BB" w:rsidTr="00F071D7">
        <w:tc>
          <w:tcPr>
            <w:tcW w:w="2972" w:type="dxa"/>
            <w:gridSpan w:val="2"/>
            <w:vMerge w:val="restart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Subcarrier spacing =</w:t>
            </w:r>
            <w:r>
              <w:t>15kHz</w:t>
            </w:r>
          </w:p>
        </w:tc>
        <w:tc>
          <w:tcPr>
            <w:tcW w:w="6521" w:type="dxa"/>
            <w:gridSpan w:val="7"/>
          </w:tcPr>
          <w:p w:rsidR="00A406BB" w:rsidRDefault="00A406BB" w:rsidP="003461A2">
            <w:pPr>
              <w:spacing w:afterLines="0" w:after="0"/>
              <w:jc w:val="center"/>
            </w:pPr>
            <w:r>
              <w:t>Channel BW supported by legacy LTE (incl. NB-IoT)</w:t>
            </w:r>
          </w:p>
        </w:tc>
      </w:tr>
      <w:tr w:rsidR="00A406BB" w:rsidTr="00F071D7">
        <w:tc>
          <w:tcPr>
            <w:tcW w:w="2972" w:type="dxa"/>
            <w:gridSpan w:val="2"/>
            <w:vMerge/>
          </w:tcPr>
          <w:p w:rsidR="00A406BB" w:rsidRDefault="00A406BB" w:rsidP="003461A2">
            <w:pPr>
              <w:spacing w:afterLines="0" w:after="0"/>
              <w:jc w:val="center"/>
            </w:pPr>
          </w:p>
        </w:tc>
        <w:tc>
          <w:tcPr>
            <w:tcW w:w="931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200 kHz</w:t>
            </w:r>
          </w:p>
        </w:tc>
        <w:tc>
          <w:tcPr>
            <w:tcW w:w="93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1.4 MHz</w:t>
            </w:r>
          </w:p>
        </w:tc>
        <w:tc>
          <w:tcPr>
            <w:tcW w:w="931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3 MHz</w:t>
            </w:r>
          </w:p>
        </w:tc>
        <w:tc>
          <w:tcPr>
            <w:tcW w:w="93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5 MHz</w:t>
            </w:r>
          </w:p>
        </w:tc>
        <w:tc>
          <w:tcPr>
            <w:tcW w:w="931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10 MHz</w:t>
            </w:r>
          </w:p>
        </w:tc>
        <w:tc>
          <w:tcPr>
            <w:tcW w:w="93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15 MHz</w:t>
            </w:r>
          </w:p>
        </w:tc>
        <w:tc>
          <w:tcPr>
            <w:tcW w:w="93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20 MHz</w:t>
            </w:r>
          </w:p>
        </w:tc>
      </w:tr>
      <w:tr w:rsidR="00A406BB" w:rsidTr="00F071D7">
        <w:tc>
          <w:tcPr>
            <w:tcW w:w="2972" w:type="dxa"/>
            <w:gridSpan w:val="2"/>
            <w:tcBorders>
              <w:bottom w:val="double" w:sz="4" w:space="0" w:color="auto"/>
            </w:tcBorders>
            <w:vAlign w:val="center"/>
          </w:tcPr>
          <w:p w:rsidR="00A406BB" w:rsidRDefault="006B59CA" w:rsidP="003461A2">
            <w:pPr>
              <w:spacing w:afterLines="0" w:after="0"/>
              <w:jc w:val="center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subcarriers (Y=96</w:t>
            </w:r>
            <w:r w:rsidRPr="006B59CA">
              <w:t>%)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12.8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89.6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192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320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640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960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1280</w:t>
            </w:r>
          </w:p>
        </w:tc>
      </w:tr>
      <w:tr w:rsidR="00A406BB" w:rsidTr="00F071D7">
        <w:tc>
          <w:tcPr>
            <w:tcW w:w="846" w:type="dxa"/>
            <w:vMerge w:val="restart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# of PRB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A406BB" w:rsidRDefault="00A406BB" w:rsidP="003461A2">
            <w:pPr>
              <w:spacing w:afterLines="0" w:after="0"/>
              <w:jc w:val="center"/>
            </w:pPr>
            <w:r>
              <w:t>10 subcarriers per PRB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1.28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8.96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19.2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9</w:t>
            </w:r>
            <w:r>
              <w:rPr>
                <w:rFonts w:hint="eastAsia"/>
              </w:rPr>
              <w:t>6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128</w:t>
            </w:r>
          </w:p>
        </w:tc>
      </w:tr>
      <w:tr w:rsidR="00A406BB" w:rsidTr="00F071D7">
        <w:tc>
          <w:tcPr>
            <w:tcW w:w="846" w:type="dxa"/>
            <w:vMerge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12 subcarriers per PRB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1.07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7.4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26.7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53.3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80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106.7</w:t>
            </w:r>
          </w:p>
        </w:tc>
      </w:tr>
      <w:tr w:rsidR="00A406BB" w:rsidTr="00F071D7">
        <w:tc>
          <w:tcPr>
            <w:tcW w:w="846" w:type="dxa"/>
            <w:vMerge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16 subcarriers per PRB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0.8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5.6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80</w:t>
            </w:r>
          </w:p>
        </w:tc>
      </w:tr>
    </w:tbl>
    <w:p w:rsidR="001D3B74" w:rsidRDefault="001D3B74" w:rsidP="00355213">
      <w:pPr>
        <w:widowControl/>
        <w:adjustRightInd/>
        <w:snapToGrid/>
        <w:spacing w:after="120"/>
        <w:jc w:val="left"/>
      </w:pPr>
    </w:p>
    <w:p w:rsidR="001D3B74" w:rsidRPr="00215D97" w:rsidRDefault="001D3B74" w:rsidP="001D3B74">
      <w:pPr>
        <w:spacing w:afterLines="0" w:after="0" w:line="264" w:lineRule="auto"/>
        <w:jc w:val="left"/>
        <w:rPr>
          <w:b/>
        </w:rPr>
      </w:pPr>
      <w:r w:rsidRPr="00215D97">
        <w:rPr>
          <w:b/>
        </w:rPr>
        <w:t xml:space="preserve">Table </w:t>
      </w:r>
      <w:r>
        <w:rPr>
          <w:b/>
        </w:rPr>
        <w:t>3</w:t>
      </w:r>
      <w:r w:rsidRPr="00215D97">
        <w:rPr>
          <w:b/>
        </w:rPr>
        <w:t xml:space="preserve">: Number of PRBs to </w:t>
      </w:r>
      <w:r>
        <w:rPr>
          <w:b/>
        </w:rPr>
        <w:t>support</w:t>
      </w:r>
      <w:r w:rsidRPr="00215D97">
        <w:rPr>
          <w:b/>
        </w:rPr>
        <w:t xml:space="preserve"> </w:t>
      </w:r>
      <w:r>
        <w:rPr>
          <w:b/>
        </w:rPr>
        <w:t xml:space="preserve">legacy </w:t>
      </w:r>
      <w:r w:rsidRPr="00215D97">
        <w:rPr>
          <w:b/>
        </w:rPr>
        <w:t>LTE channel bandwidth</w:t>
      </w:r>
      <w:r>
        <w:rPr>
          <w:b/>
        </w:rPr>
        <w:t xml:space="preserve"> (Y=99%)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931"/>
        <w:gridCol w:w="932"/>
        <w:gridCol w:w="931"/>
        <w:gridCol w:w="932"/>
        <w:gridCol w:w="931"/>
        <w:gridCol w:w="932"/>
        <w:gridCol w:w="932"/>
      </w:tblGrid>
      <w:tr w:rsidR="00A406BB" w:rsidTr="00F071D7">
        <w:tc>
          <w:tcPr>
            <w:tcW w:w="2972" w:type="dxa"/>
            <w:gridSpan w:val="2"/>
            <w:vMerge w:val="restart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Subcarrier spacing =</w:t>
            </w:r>
            <w:r>
              <w:t>15kHz</w:t>
            </w:r>
          </w:p>
        </w:tc>
        <w:tc>
          <w:tcPr>
            <w:tcW w:w="6521" w:type="dxa"/>
            <w:gridSpan w:val="7"/>
          </w:tcPr>
          <w:p w:rsidR="00A406BB" w:rsidRDefault="00A406BB" w:rsidP="003461A2">
            <w:pPr>
              <w:spacing w:afterLines="0" w:after="0"/>
              <w:jc w:val="center"/>
            </w:pPr>
            <w:r>
              <w:t>Channel BW supported by legacy LTE (incl. NB-IoT)</w:t>
            </w:r>
          </w:p>
        </w:tc>
      </w:tr>
      <w:tr w:rsidR="00A406BB" w:rsidTr="00F071D7">
        <w:tc>
          <w:tcPr>
            <w:tcW w:w="2972" w:type="dxa"/>
            <w:gridSpan w:val="2"/>
            <w:vMerge/>
          </w:tcPr>
          <w:p w:rsidR="00A406BB" w:rsidRDefault="00A406BB" w:rsidP="003461A2">
            <w:pPr>
              <w:spacing w:afterLines="0" w:after="0"/>
              <w:jc w:val="center"/>
            </w:pPr>
          </w:p>
        </w:tc>
        <w:tc>
          <w:tcPr>
            <w:tcW w:w="931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200 kHz</w:t>
            </w:r>
          </w:p>
        </w:tc>
        <w:tc>
          <w:tcPr>
            <w:tcW w:w="93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1.4 MHz</w:t>
            </w:r>
          </w:p>
        </w:tc>
        <w:tc>
          <w:tcPr>
            <w:tcW w:w="931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3 MHz</w:t>
            </w:r>
          </w:p>
        </w:tc>
        <w:tc>
          <w:tcPr>
            <w:tcW w:w="93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5 MHz</w:t>
            </w:r>
          </w:p>
        </w:tc>
        <w:tc>
          <w:tcPr>
            <w:tcW w:w="931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10 MHz</w:t>
            </w:r>
          </w:p>
        </w:tc>
        <w:tc>
          <w:tcPr>
            <w:tcW w:w="93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15 MHz</w:t>
            </w:r>
          </w:p>
        </w:tc>
        <w:tc>
          <w:tcPr>
            <w:tcW w:w="93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20 MHz</w:t>
            </w:r>
          </w:p>
        </w:tc>
      </w:tr>
      <w:tr w:rsidR="00A406BB" w:rsidTr="00F071D7">
        <w:tc>
          <w:tcPr>
            <w:tcW w:w="2972" w:type="dxa"/>
            <w:gridSpan w:val="2"/>
            <w:tcBorders>
              <w:bottom w:val="double" w:sz="4" w:space="0" w:color="auto"/>
            </w:tcBorders>
            <w:vAlign w:val="center"/>
          </w:tcPr>
          <w:p w:rsidR="00A406BB" w:rsidRDefault="006B59CA" w:rsidP="003461A2">
            <w:pPr>
              <w:spacing w:afterLines="0" w:after="0"/>
              <w:jc w:val="center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subcarriers </w:t>
            </w:r>
            <w:r w:rsidRPr="006B59CA">
              <w:t>(Y=99%)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13.2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92.4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198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330</w:t>
            </w:r>
          </w:p>
        </w:tc>
        <w:tc>
          <w:tcPr>
            <w:tcW w:w="931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660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990</w:t>
            </w: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1320</w:t>
            </w:r>
          </w:p>
        </w:tc>
      </w:tr>
      <w:tr w:rsidR="00A406BB" w:rsidTr="00F071D7">
        <w:tc>
          <w:tcPr>
            <w:tcW w:w="846" w:type="dxa"/>
            <w:vMerge w:val="restart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# of PRB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A406BB" w:rsidRDefault="00A406BB" w:rsidP="003461A2">
            <w:pPr>
              <w:spacing w:afterLines="0" w:after="0"/>
              <w:jc w:val="center"/>
            </w:pPr>
            <w:r>
              <w:t>10 subcarriers per PRB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1.32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9.2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19.8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931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66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93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132</w:t>
            </w:r>
          </w:p>
        </w:tc>
      </w:tr>
      <w:tr w:rsidR="00A406BB" w:rsidTr="00F071D7">
        <w:tc>
          <w:tcPr>
            <w:tcW w:w="846" w:type="dxa"/>
            <w:vMerge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12 subcarriers per PRB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1.1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7.7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16.5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27.5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82.5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110</w:t>
            </w:r>
          </w:p>
        </w:tc>
      </w:tr>
      <w:tr w:rsidR="00A406BB" w:rsidTr="00F071D7">
        <w:tc>
          <w:tcPr>
            <w:tcW w:w="846" w:type="dxa"/>
            <w:vMerge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16 subcarriers per PRB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0.825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5.8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12.</w:t>
            </w:r>
            <w:r>
              <w:t>4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20.6</w:t>
            </w:r>
          </w:p>
        </w:tc>
        <w:tc>
          <w:tcPr>
            <w:tcW w:w="93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41.</w:t>
            </w:r>
            <w:r>
              <w:t>3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93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82.5</w:t>
            </w:r>
          </w:p>
        </w:tc>
      </w:tr>
    </w:tbl>
    <w:p w:rsidR="001D3B74" w:rsidRDefault="001D3B74" w:rsidP="00540FFE">
      <w:pPr>
        <w:spacing w:after="120"/>
        <w:rPr>
          <w:lang w:val="en-GB"/>
        </w:rPr>
      </w:pPr>
    </w:p>
    <w:p w:rsidR="006B59CA" w:rsidRDefault="005D57DD" w:rsidP="00540FFE">
      <w:pPr>
        <w:spacing w:after="120"/>
        <w:rPr>
          <w:lang w:val="en-GB"/>
        </w:rPr>
      </w:pPr>
      <w:r>
        <w:rPr>
          <w:lang w:val="en-GB"/>
        </w:rPr>
        <w:t xml:space="preserve">Same tables with four </w:t>
      </w:r>
      <w:proofErr w:type="gramStart"/>
      <w:r>
        <w:rPr>
          <w:lang w:val="en-GB"/>
        </w:rPr>
        <w:t>times</w:t>
      </w:r>
      <w:proofErr w:type="gramEnd"/>
      <w:r>
        <w:rPr>
          <w:lang w:val="en-GB"/>
        </w:rPr>
        <w:t xml:space="preserve"> wider subcarrier spacing and channel bandwidth</w:t>
      </w:r>
    </w:p>
    <w:p w:rsidR="003461A2" w:rsidRPr="00215D97" w:rsidRDefault="003461A2" w:rsidP="003461A2">
      <w:pPr>
        <w:spacing w:afterLines="0" w:after="0" w:line="264" w:lineRule="auto"/>
        <w:jc w:val="left"/>
        <w:rPr>
          <w:b/>
        </w:rPr>
      </w:pPr>
      <w:r w:rsidRPr="00215D97">
        <w:rPr>
          <w:b/>
        </w:rPr>
        <w:t xml:space="preserve">Table </w:t>
      </w:r>
      <w:r>
        <w:rPr>
          <w:b/>
        </w:rPr>
        <w:t>4</w:t>
      </w:r>
      <w:r w:rsidRPr="00215D97">
        <w:rPr>
          <w:b/>
        </w:rPr>
        <w:t xml:space="preserve">: Number of PRBs </w:t>
      </w:r>
      <w:r>
        <w:rPr>
          <w:b/>
        </w:rPr>
        <w:t>(Y=90%)</w:t>
      </w:r>
    </w:p>
    <w:tbl>
      <w:tblPr>
        <w:tblStyle w:val="a6"/>
        <w:tblW w:w="6658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921"/>
        <w:gridCol w:w="922"/>
        <w:gridCol w:w="921"/>
        <w:gridCol w:w="922"/>
      </w:tblGrid>
      <w:tr w:rsidR="003461A2" w:rsidTr="00835421">
        <w:tc>
          <w:tcPr>
            <w:tcW w:w="2972" w:type="dxa"/>
            <w:gridSpan w:val="2"/>
            <w:vMerge w:val="restart"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 xml:space="preserve">Subcarrier spacing = 60 </w:t>
            </w:r>
            <w:r>
              <w:t>k</w:t>
            </w:r>
            <w:r>
              <w:rPr>
                <w:rFonts w:hint="eastAsia"/>
              </w:rPr>
              <w:t>Hz</w:t>
            </w:r>
          </w:p>
        </w:tc>
        <w:tc>
          <w:tcPr>
            <w:tcW w:w="3686" w:type="dxa"/>
            <w:gridSpan w:val="4"/>
          </w:tcPr>
          <w:p w:rsidR="003461A2" w:rsidRDefault="003461A2" w:rsidP="003461A2">
            <w:pPr>
              <w:spacing w:afterLines="0" w:after="0"/>
              <w:jc w:val="center"/>
            </w:pPr>
            <w:r>
              <w:t>Channel bandwidth</w:t>
            </w:r>
          </w:p>
        </w:tc>
      </w:tr>
      <w:tr w:rsidR="003461A2" w:rsidTr="00835421">
        <w:tc>
          <w:tcPr>
            <w:tcW w:w="2972" w:type="dxa"/>
            <w:gridSpan w:val="2"/>
            <w:vMerge/>
          </w:tcPr>
          <w:p w:rsidR="003461A2" w:rsidRDefault="003461A2" w:rsidP="003461A2">
            <w:pPr>
              <w:spacing w:afterLines="0" w:after="0"/>
              <w:jc w:val="center"/>
            </w:pPr>
          </w:p>
        </w:tc>
        <w:tc>
          <w:tcPr>
            <w:tcW w:w="921" w:type="dxa"/>
          </w:tcPr>
          <w:p w:rsidR="003461A2" w:rsidRDefault="003461A2" w:rsidP="003461A2">
            <w:pPr>
              <w:spacing w:afterLines="0" w:after="0"/>
              <w:jc w:val="center"/>
            </w:pPr>
            <w:r>
              <w:t>20 MHz</w:t>
            </w:r>
          </w:p>
        </w:tc>
        <w:tc>
          <w:tcPr>
            <w:tcW w:w="922" w:type="dxa"/>
          </w:tcPr>
          <w:p w:rsidR="003461A2" w:rsidRDefault="003461A2" w:rsidP="003461A2">
            <w:pPr>
              <w:spacing w:afterLines="0" w:after="0"/>
              <w:jc w:val="center"/>
            </w:pPr>
            <w:r>
              <w:t>40 MHz</w:t>
            </w:r>
          </w:p>
        </w:tc>
        <w:tc>
          <w:tcPr>
            <w:tcW w:w="921" w:type="dxa"/>
          </w:tcPr>
          <w:p w:rsidR="003461A2" w:rsidRDefault="003461A2" w:rsidP="003461A2">
            <w:pPr>
              <w:spacing w:afterLines="0" w:after="0"/>
              <w:jc w:val="center"/>
            </w:pPr>
            <w:r>
              <w:t>60 MHz</w:t>
            </w:r>
          </w:p>
        </w:tc>
        <w:tc>
          <w:tcPr>
            <w:tcW w:w="922" w:type="dxa"/>
          </w:tcPr>
          <w:p w:rsidR="003461A2" w:rsidRDefault="003461A2" w:rsidP="003461A2">
            <w:pPr>
              <w:spacing w:afterLines="0" w:after="0"/>
              <w:jc w:val="center"/>
            </w:pPr>
            <w:r>
              <w:t>80 MHz</w:t>
            </w:r>
          </w:p>
        </w:tc>
      </w:tr>
      <w:tr w:rsidR="003461A2" w:rsidTr="00835421">
        <w:tc>
          <w:tcPr>
            <w:tcW w:w="2972" w:type="dxa"/>
            <w:gridSpan w:val="2"/>
            <w:tcBorders>
              <w:bottom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subcarriers </w:t>
            </w:r>
            <w:r w:rsidRPr="006B59CA">
              <w:t>(Y=9</w:t>
            </w:r>
            <w:r>
              <w:t>0</w:t>
            </w:r>
            <w:r w:rsidRPr="006B59CA">
              <w:t>%)</w:t>
            </w:r>
          </w:p>
        </w:tc>
        <w:tc>
          <w:tcPr>
            <w:tcW w:w="921" w:type="dxa"/>
            <w:tcBorders>
              <w:bottom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>300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>600</w:t>
            </w:r>
          </w:p>
        </w:tc>
        <w:tc>
          <w:tcPr>
            <w:tcW w:w="921" w:type="dxa"/>
            <w:tcBorders>
              <w:bottom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>900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>1200</w:t>
            </w:r>
          </w:p>
        </w:tc>
      </w:tr>
      <w:tr w:rsidR="003461A2" w:rsidTr="00835421">
        <w:tc>
          <w:tcPr>
            <w:tcW w:w="846" w:type="dxa"/>
            <w:vMerge w:val="restart"/>
            <w:tcBorders>
              <w:top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># of PRB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3461A2" w:rsidRDefault="003461A2" w:rsidP="003461A2">
            <w:pPr>
              <w:spacing w:afterLines="0" w:after="0"/>
              <w:jc w:val="center"/>
            </w:pPr>
            <w:r>
              <w:t>10 subcarriers per PRB</w:t>
            </w:r>
          </w:p>
        </w:tc>
        <w:tc>
          <w:tcPr>
            <w:tcW w:w="921" w:type="dxa"/>
            <w:tcBorders>
              <w:top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22" w:type="dxa"/>
            <w:tcBorders>
              <w:top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921" w:type="dxa"/>
            <w:tcBorders>
              <w:top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>90</w:t>
            </w:r>
          </w:p>
        </w:tc>
        <w:tc>
          <w:tcPr>
            <w:tcW w:w="922" w:type="dxa"/>
            <w:tcBorders>
              <w:top w:val="double" w:sz="4" w:space="0" w:color="auto"/>
            </w:tcBorders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12</w:t>
            </w:r>
            <w:r>
              <w:t>0</w:t>
            </w:r>
          </w:p>
        </w:tc>
      </w:tr>
      <w:tr w:rsidR="003461A2" w:rsidTr="00835421">
        <w:tc>
          <w:tcPr>
            <w:tcW w:w="846" w:type="dxa"/>
            <w:vMerge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3461A2" w:rsidRDefault="003461A2" w:rsidP="003461A2">
            <w:pPr>
              <w:spacing w:afterLines="0" w:after="0"/>
              <w:jc w:val="center"/>
            </w:pPr>
            <w:r>
              <w:t>12 subcarriers per PRB</w:t>
            </w:r>
          </w:p>
        </w:tc>
        <w:tc>
          <w:tcPr>
            <w:tcW w:w="921" w:type="dxa"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922" w:type="dxa"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>50</w:t>
            </w:r>
          </w:p>
        </w:tc>
        <w:tc>
          <w:tcPr>
            <w:tcW w:w="921" w:type="dxa"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75</w:t>
            </w:r>
          </w:p>
        </w:tc>
        <w:tc>
          <w:tcPr>
            <w:tcW w:w="922" w:type="dxa"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10</w:t>
            </w:r>
            <w:r>
              <w:t>0</w:t>
            </w:r>
          </w:p>
        </w:tc>
      </w:tr>
      <w:tr w:rsidR="003461A2" w:rsidTr="00835421">
        <w:tc>
          <w:tcPr>
            <w:tcW w:w="846" w:type="dxa"/>
            <w:vMerge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3461A2" w:rsidRDefault="003461A2" w:rsidP="003461A2">
            <w:pPr>
              <w:spacing w:afterLines="0" w:after="0"/>
              <w:jc w:val="center"/>
            </w:pPr>
            <w:r>
              <w:t>16 subcarriers per PRB</w:t>
            </w:r>
          </w:p>
        </w:tc>
        <w:tc>
          <w:tcPr>
            <w:tcW w:w="921" w:type="dxa"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>18.75</w:t>
            </w:r>
          </w:p>
        </w:tc>
        <w:tc>
          <w:tcPr>
            <w:tcW w:w="922" w:type="dxa"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37.5</w:t>
            </w:r>
          </w:p>
        </w:tc>
        <w:tc>
          <w:tcPr>
            <w:tcW w:w="921" w:type="dxa"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t>56.25</w:t>
            </w:r>
          </w:p>
        </w:tc>
        <w:tc>
          <w:tcPr>
            <w:tcW w:w="922" w:type="dxa"/>
            <w:vAlign w:val="center"/>
          </w:tcPr>
          <w:p w:rsidR="003461A2" w:rsidRDefault="003461A2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75</w:t>
            </w:r>
          </w:p>
        </w:tc>
      </w:tr>
    </w:tbl>
    <w:p w:rsidR="003461A2" w:rsidRPr="00540FFE" w:rsidRDefault="003461A2" w:rsidP="003461A2">
      <w:pPr>
        <w:spacing w:after="120"/>
        <w:rPr>
          <w:lang w:val="en-GB"/>
        </w:rPr>
      </w:pPr>
    </w:p>
    <w:p w:rsidR="006B59CA" w:rsidRPr="00215D97" w:rsidRDefault="006B59CA" w:rsidP="006B59CA">
      <w:pPr>
        <w:spacing w:afterLines="0" w:after="0" w:line="264" w:lineRule="auto"/>
        <w:jc w:val="left"/>
        <w:rPr>
          <w:b/>
        </w:rPr>
      </w:pPr>
      <w:r w:rsidRPr="00215D97">
        <w:rPr>
          <w:b/>
        </w:rPr>
        <w:t xml:space="preserve">Table </w:t>
      </w:r>
      <w:r w:rsidR="003461A2">
        <w:rPr>
          <w:b/>
        </w:rPr>
        <w:t>5</w:t>
      </w:r>
      <w:r w:rsidRPr="00215D97">
        <w:rPr>
          <w:b/>
        </w:rPr>
        <w:t xml:space="preserve">: Number of PRBs </w:t>
      </w:r>
      <w:r>
        <w:rPr>
          <w:b/>
        </w:rPr>
        <w:t>(Y=96%)</w:t>
      </w:r>
    </w:p>
    <w:tbl>
      <w:tblPr>
        <w:tblStyle w:val="a6"/>
        <w:tblW w:w="6658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921"/>
        <w:gridCol w:w="922"/>
        <w:gridCol w:w="921"/>
        <w:gridCol w:w="922"/>
      </w:tblGrid>
      <w:tr w:rsidR="006B59CA" w:rsidTr="00BE3C94">
        <w:tc>
          <w:tcPr>
            <w:tcW w:w="2972" w:type="dxa"/>
            <w:gridSpan w:val="2"/>
            <w:vMerge w:val="restart"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 xml:space="preserve">Subcarrier spacing = 60 </w:t>
            </w:r>
            <w:r>
              <w:t>k</w:t>
            </w:r>
            <w:r>
              <w:rPr>
                <w:rFonts w:hint="eastAsia"/>
              </w:rPr>
              <w:t>Hz</w:t>
            </w:r>
          </w:p>
        </w:tc>
        <w:tc>
          <w:tcPr>
            <w:tcW w:w="3686" w:type="dxa"/>
            <w:gridSpan w:val="4"/>
          </w:tcPr>
          <w:p w:rsidR="006B59CA" w:rsidRDefault="006B59CA" w:rsidP="003461A2">
            <w:pPr>
              <w:spacing w:afterLines="0" w:after="0"/>
              <w:jc w:val="center"/>
            </w:pPr>
            <w:r>
              <w:t>Channel bandwidth</w:t>
            </w:r>
          </w:p>
        </w:tc>
      </w:tr>
      <w:tr w:rsidR="006B59CA" w:rsidTr="00BE3C94">
        <w:tc>
          <w:tcPr>
            <w:tcW w:w="2972" w:type="dxa"/>
            <w:gridSpan w:val="2"/>
            <w:vMerge/>
          </w:tcPr>
          <w:p w:rsidR="006B59CA" w:rsidRDefault="006B59CA" w:rsidP="003461A2">
            <w:pPr>
              <w:spacing w:afterLines="0" w:after="0"/>
              <w:jc w:val="center"/>
            </w:pPr>
          </w:p>
        </w:tc>
        <w:tc>
          <w:tcPr>
            <w:tcW w:w="921" w:type="dxa"/>
          </w:tcPr>
          <w:p w:rsidR="006B59CA" w:rsidRDefault="006B59CA" w:rsidP="003461A2">
            <w:pPr>
              <w:spacing w:afterLines="0" w:after="0"/>
              <w:jc w:val="center"/>
            </w:pPr>
            <w:r>
              <w:t>20 MHz</w:t>
            </w:r>
          </w:p>
        </w:tc>
        <w:tc>
          <w:tcPr>
            <w:tcW w:w="922" w:type="dxa"/>
          </w:tcPr>
          <w:p w:rsidR="006B59CA" w:rsidRDefault="006B59CA" w:rsidP="003461A2">
            <w:pPr>
              <w:spacing w:afterLines="0" w:after="0"/>
              <w:jc w:val="center"/>
            </w:pPr>
            <w:r>
              <w:t>40 MHz</w:t>
            </w:r>
          </w:p>
        </w:tc>
        <w:tc>
          <w:tcPr>
            <w:tcW w:w="921" w:type="dxa"/>
          </w:tcPr>
          <w:p w:rsidR="006B59CA" w:rsidRDefault="006B59CA" w:rsidP="003461A2">
            <w:pPr>
              <w:spacing w:afterLines="0" w:after="0"/>
              <w:jc w:val="center"/>
            </w:pPr>
            <w:r>
              <w:t>60 MHz</w:t>
            </w:r>
          </w:p>
        </w:tc>
        <w:tc>
          <w:tcPr>
            <w:tcW w:w="922" w:type="dxa"/>
          </w:tcPr>
          <w:p w:rsidR="006B59CA" w:rsidRDefault="006B59CA" w:rsidP="003461A2">
            <w:pPr>
              <w:spacing w:afterLines="0" w:after="0"/>
              <w:jc w:val="center"/>
            </w:pPr>
            <w:r>
              <w:t>80 MHz</w:t>
            </w:r>
          </w:p>
        </w:tc>
      </w:tr>
      <w:tr w:rsidR="006B59CA" w:rsidTr="00BE3C94">
        <w:tc>
          <w:tcPr>
            <w:tcW w:w="2972" w:type="dxa"/>
            <w:gridSpan w:val="2"/>
            <w:tcBorders>
              <w:bottom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subcarriers </w:t>
            </w:r>
            <w:r w:rsidRPr="006B59CA">
              <w:t>(Y=96%)</w:t>
            </w:r>
          </w:p>
        </w:tc>
        <w:tc>
          <w:tcPr>
            <w:tcW w:w="921" w:type="dxa"/>
            <w:tcBorders>
              <w:bottom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t>320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t>640</w:t>
            </w:r>
          </w:p>
        </w:tc>
        <w:tc>
          <w:tcPr>
            <w:tcW w:w="921" w:type="dxa"/>
            <w:tcBorders>
              <w:bottom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t>960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t>1280</w:t>
            </w:r>
          </w:p>
        </w:tc>
      </w:tr>
      <w:tr w:rsidR="006B59CA" w:rsidTr="00BE3C94">
        <w:tc>
          <w:tcPr>
            <w:tcW w:w="846" w:type="dxa"/>
            <w:vMerge w:val="restart"/>
            <w:tcBorders>
              <w:top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t># of PRB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6B59CA" w:rsidRDefault="006B59CA" w:rsidP="003461A2">
            <w:pPr>
              <w:spacing w:afterLines="0" w:after="0"/>
              <w:jc w:val="center"/>
            </w:pPr>
            <w:r>
              <w:t>10 subcarriers per PRB</w:t>
            </w:r>
          </w:p>
        </w:tc>
        <w:tc>
          <w:tcPr>
            <w:tcW w:w="921" w:type="dxa"/>
            <w:tcBorders>
              <w:top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22" w:type="dxa"/>
            <w:tcBorders>
              <w:top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921" w:type="dxa"/>
            <w:tcBorders>
              <w:top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t>9</w:t>
            </w:r>
            <w:r>
              <w:rPr>
                <w:rFonts w:hint="eastAsia"/>
              </w:rPr>
              <w:t>6</w:t>
            </w:r>
          </w:p>
        </w:tc>
        <w:tc>
          <w:tcPr>
            <w:tcW w:w="922" w:type="dxa"/>
            <w:tcBorders>
              <w:top w:val="double" w:sz="4" w:space="0" w:color="auto"/>
            </w:tcBorders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128</w:t>
            </w:r>
          </w:p>
        </w:tc>
      </w:tr>
      <w:tr w:rsidR="006B59CA" w:rsidTr="00BE3C94">
        <w:tc>
          <w:tcPr>
            <w:tcW w:w="846" w:type="dxa"/>
            <w:vMerge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6B59CA" w:rsidRDefault="006B59CA" w:rsidP="003461A2">
            <w:pPr>
              <w:spacing w:afterLines="0" w:after="0"/>
              <w:jc w:val="center"/>
            </w:pPr>
            <w:r>
              <w:t>12 subcarriers per PRB</w:t>
            </w:r>
          </w:p>
        </w:tc>
        <w:tc>
          <w:tcPr>
            <w:tcW w:w="921" w:type="dxa"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26.7</w:t>
            </w:r>
          </w:p>
        </w:tc>
        <w:tc>
          <w:tcPr>
            <w:tcW w:w="922" w:type="dxa"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53.3</w:t>
            </w:r>
          </w:p>
        </w:tc>
        <w:tc>
          <w:tcPr>
            <w:tcW w:w="921" w:type="dxa"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80</w:t>
            </w:r>
          </w:p>
        </w:tc>
        <w:tc>
          <w:tcPr>
            <w:tcW w:w="922" w:type="dxa"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106.7</w:t>
            </w:r>
          </w:p>
        </w:tc>
      </w:tr>
      <w:tr w:rsidR="006B59CA" w:rsidTr="00BE3C94">
        <w:tc>
          <w:tcPr>
            <w:tcW w:w="846" w:type="dxa"/>
            <w:vMerge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6B59CA" w:rsidRDefault="006B59CA" w:rsidP="003461A2">
            <w:pPr>
              <w:spacing w:afterLines="0" w:after="0"/>
              <w:jc w:val="center"/>
            </w:pPr>
            <w:r>
              <w:t>16 subcarriers per PRB</w:t>
            </w:r>
          </w:p>
        </w:tc>
        <w:tc>
          <w:tcPr>
            <w:tcW w:w="921" w:type="dxa"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922" w:type="dxa"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921" w:type="dxa"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922" w:type="dxa"/>
            <w:vAlign w:val="center"/>
          </w:tcPr>
          <w:p w:rsidR="006B59CA" w:rsidRDefault="006B59CA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80</w:t>
            </w:r>
          </w:p>
        </w:tc>
      </w:tr>
    </w:tbl>
    <w:p w:rsidR="006B59CA" w:rsidRPr="00540FFE" w:rsidRDefault="006B59CA" w:rsidP="00540FFE">
      <w:pPr>
        <w:spacing w:after="120"/>
        <w:rPr>
          <w:lang w:val="en-GB"/>
        </w:rPr>
      </w:pPr>
    </w:p>
    <w:p w:rsidR="00A406BB" w:rsidRPr="00215D97" w:rsidRDefault="00A406BB" w:rsidP="00A406BB">
      <w:pPr>
        <w:spacing w:afterLines="0" w:after="0" w:line="264" w:lineRule="auto"/>
        <w:jc w:val="left"/>
        <w:rPr>
          <w:b/>
        </w:rPr>
      </w:pPr>
      <w:r w:rsidRPr="00215D97">
        <w:rPr>
          <w:b/>
        </w:rPr>
        <w:t xml:space="preserve">Table </w:t>
      </w:r>
      <w:r w:rsidR="003461A2">
        <w:rPr>
          <w:b/>
        </w:rPr>
        <w:t>6</w:t>
      </w:r>
      <w:r w:rsidRPr="00215D97">
        <w:rPr>
          <w:b/>
        </w:rPr>
        <w:t xml:space="preserve">: Number of PRBs </w:t>
      </w:r>
      <w:r>
        <w:rPr>
          <w:b/>
        </w:rPr>
        <w:t>(Y=99%)</w:t>
      </w:r>
    </w:p>
    <w:tbl>
      <w:tblPr>
        <w:tblStyle w:val="a6"/>
        <w:tblW w:w="6658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921"/>
        <w:gridCol w:w="922"/>
        <w:gridCol w:w="921"/>
        <w:gridCol w:w="922"/>
      </w:tblGrid>
      <w:tr w:rsidR="00A406BB" w:rsidTr="00BE3C94">
        <w:tc>
          <w:tcPr>
            <w:tcW w:w="2972" w:type="dxa"/>
            <w:gridSpan w:val="2"/>
            <w:vMerge w:val="restart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 xml:space="preserve">Subcarrier spacing = 60 </w:t>
            </w:r>
            <w:r>
              <w:t>k</w:t>
            </w:r>
            <w:r>
              <w:rPr>
                <w:rFonts w:hint="eastAsia"/>
              </w:rPr>
              <w:t>Hz</w:t>
            </w:r>
          </w:p>
        </w:tc>
        <w:tc>
          <w:tcPr>
            <w:tcW w:w="3686" w:type="dxa"/>
            <w:gridSpan w:val="4"/>
          </w:tcPr>
          <w:p w:rsidR="00A406BB" w:rsidRDefault="00A406BB" w:rsidP="003461A2">
            <w:pPr>
              <w:spacing w:afterLines="0" w:after="0"/>
              <w:jc w:val="center"/>
            </w:pPr>
            <w:r>
              <w:t>Channel bandwidth</w:t>
            </w:r>
          </w:p>
        </w:tc>
      </w:tr>
      <w:tr w:rsidR="00A406BB" w:rsidTr="00BE3C94">
        <w:tc>
          <w:tcPr>
            <w:tcW w:w="2972" w:type="dxa"/>
            <w:gridSpan w:val="2"/>
            <w:vMerge/>
          </w:tcPr>
          <w:p w:rsidR="00A406BB" w:rsidRDefault="00A406BB" w:rsidP="003461A2">
            <w:pPr>
              <w:spacing w:afterLines="0" w:after="0"/>
              <w:jc w:val="center"/>
            </w:pPr>
          </w:p>
        </w:tc>
        <w:tc>
          <w:tcPr>
            <w:tcW w:w="921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20 MHz</w:t>
            </w:r>
          </w:p>
        </w:tc>
        <w:tc>
          <w:tcPr>
            <w:tcW w:w="92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40 MHz</w:t>
            </w:r>
          </w:p>
        </w:tc>
        <w:tc>
          <w:tcPr>
            <w:tcW w:w="921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60 MHz</w:t>
            </w:r>
          </w:p>
        </w:tc>
        <w:tc>
          <w:tcPr>
            <w:tcW w:w="922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80 MHz</w:t>
            </w:r>
          </w:p>
        </w:tc>
      </w:tr>
      <w:tr w:rsidR="00A406BB" w:rsidTr="00BE3C94">
        <w:tc>
          <w:tcPr>
            <w:tcW w:w="2972" w:type="dxa"/>
            <w:gridSpan w:val="2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 xml:space="preserve"># </w:t>
            </w:r>
            <w:proofErr w:type="gramStart"/>
            <w:r>
              <w:t>of</w:t>
            </w:r>
            <w:proofErr w:type="gramEnd"/>
            <w:r>
              <w:t xml:space="preserve"> subcarriers</w:t>
            </w:r>
            <w:r w:rsidR="006B59CA">
              <w:t xml:space="preserve"> </w:t>
            </w:r>
            <w:r w:rsidR="006B59CA" w:rsidRPr="006B59CA">
              <w:t>(Y=99%)</w:t>
            </w:r>
          </w:p>
        </w:tc>
        <w:tc>
          <w:tcPr>
            <w:tcW w:w="921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330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660</w:t>
            </w:r>
          </w:p>
        </w:tc>
        <w:tc>
          <w:tcPr>
            <w:tcW w:w="921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990</w:t>
            </w:r>
          </w:p>
        </w:tc>
        <w:tc>
          <w:tcPr>
            <w:tcW w:w="922" w:type="dxa"/>
            <w:tcBorders>
              <w:bottom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1320</w:t>
            </w:r>
          </w:p>
        </w:tc>
      </w:tr>
      <w:tr w:rsidR="00A406BB" w:rsidTr="00BE3C94">
        <w:tc>
          <w:tcPr>
            <w:tcW w:w="846" w:type="dxa"/>
            <w:vMerge w:val="restart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# of PRB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A406BB" w:rsidRDefault="00A406BB" w:rsidP="003461A2">
            <w:pPr>
              <w:spacing w:afterLines="0" w:after="0"/>
              <w:jc w:val="center"/>
            </w:pPr>
            <w:r>
              <w:t>10 subcarriers per PRB</w:t>
            </w:r>
          </w:p>
        </w:tc>
        <w:tc>
          <w:tcPr>
            <w:tcW w:w="921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92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66</w:t>
            </w:r>
          </w:p>
        </w:tc>
        <w:tc>
          <w:tcPr>
            <w:tcW w:w="921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922" w:type="dxa"/>
            <w:tcBorders>
              <w:top w:val="double" w:sz="4" w:space="0" w:color="auto"/>
            </w:tcBorders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132</w:t>
            </w:r>
          </w:p>
        </w:tc>
      </w:tr>
      <w:tr w:rsidR="00A406BB" w:rsidTr="00BE3C94">
        <w:tc>
          <w:tcPr>
            <w:tcW w:w="846" w:type="dxa"/>
            <w:vMerge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12 subcarriers per PRB</w:t>
            </w:r>
          </w:p>
        </w:tc>
        <w:tc>
          <w:tcPr>
            <w:tcW w:w="92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27.5</w:t>
            </w:r>
          </w:p>
        </w:tc>
        <w:tc>
          <w:tcPr>
            <w:tcW w:w="92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92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82.5</w:t>
            </w:r>
          </w:p>
        </w:tc>
        <w:tc>
          <w:tcPr>
            <w:tcW w:w="92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110</w:t>
            </w:r>
          </w:p>
        </w:tc>
      </w:tr>
      <w:tr w:rsidR="00A406BB" w:rsidTr="00BE3C94">
        <w:tc>
          <w:tcPr>
            <w:tcW w:w="846" w:type="dxa"/>
            <w:vMerge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</w:p>
        </w:tc>
        <w:tc>
          <w:tcPr>
            <w:tcW w:w="2126" w:type="dxa"/>
          </w:tcPr>
          <w:p w:rsidR="00A406BB" w:rsidRDefault="00A406BB" w:rsidP="003461A2">
            <w:pPr>
              <w:spacing w:afterLines="0" w:after="0"/>
              <w:jc w:val="center"/>
            </w:pPr>
            <w:r>
              <w:t>16 subcarriers per PRB</w:t>
            </w:r>
          </w:p>
        </w:tc>
        <w:tc>
          <w:tcPr>
            <w:tcW w:w="92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t>20.6</w:t>
            </w:r>
          </w:p>
        </w:tc>
        <w:tc>
          <w:tcPr>
            <w:tcW w:w="92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41.</w:t>
            </w:r>
            <w:r>
              <w:t>3</w:t>
            </w:r>
          </w:p>
        </w:tc>
        <w:tc>
          <w:tcPr>
            <w:tcW w:w="921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922" w:type="dxa"/>
            <w:vAlign w:val="center"/>
          </w:tcPr>
          <w:p w:rsidR="00A406BB" w:rsidRDefault="00A406BB" w:rsidP="003461A2">
            <w:pPr>
              <w:spacing w:afterLines="0" w:after="0"/>
              <w:jc w:val="center"/>
            </w:pPr>
            <w:r>
              <w:rPr>
                <w:rFonts w:hint="eastAsia"/>
              </w:rPr>
              <w:t>82.5</w:t>
            </w:r>
          </w:p>
        </w:tc>
      </w:tr>
    </w:tbl>
    <w:p w:rsidR="001D3B74" w:rsidRPr="00540FFE" w:rsidRDefault="001D3B74" w:rsidP="003461A2">
      <w:pPr>
        <w:spacing w:after="120" w:line="264" w:lineRule="auto"/>
        <w:jc w:val="left"/>
      </w:pPr>
    </w:p>
    <w:sectPr w:rsidR="001D3B74" w:rsidRPr="00540FFE" w:rsidSect="00B07FC9">
      <w:footerReference w:type="even" r:id="rId8"/>
      <w:footerReference w:type="default" r:id="rId9"/>
      <w:footerReference w:type="first" r:id="rId10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1E4" w:rsidRDefault="000F71E4" w:rsidP="00FE4763">
      <w:pPr>
        <w:spacing w:after="120"/>
      </w:pPr>
      <w:r>
        <w:separator/>
      </w:r>
    </w:p>
  </w:endnote>
  <w:endnote w:type="continuationSeparator" w:id="0">
    <w:p w:rsidR="000F71E4" w:rsidRDefault="000F71E4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1E4" w:rsidRDefault="000F71E4" w:rsidP="00AF42B7">
      <w:pPr>
        <w:spacing w:after="120"/>
      </w:pPr>
      <w:r>
        <w:separator/>
      </w:r>
    </w:p>
  </w:footnote>
  <w:footnote w:type="continuationSeparator" w:id="0">
    <w:p w:rsidR="000F71E4" w:rsidRDefault="000F71E4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8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2"/>
  </w:num>
  <w:num w:numId="5">
    <w:abstractNumId w:val="3"/>
  </w:num>
  <w:num w:numId="6">
    <w:abstractNumId w:val="4"/>
  </w:num>
  <w:num w:numId="7">
    <w:abstractNumId w:val="17"/>
  </w:num>
  <w:num w:numId="8">
    <w:abstractNumId w:val="13"/>
  </w:num>
  <w:num w:numId="9">
    <w:abstractNumId w:val="14"/>
  </w:num>
  <w:num w:numId="10">
    <w:abstractNumId w:val="15"/>
  </w:num>
  <w:num w:numId="11">
    <w:abstractNumId w:val="11"/>
  </w:num>
  <w:num w:numId="12">
    <w:abstractNumId w:val="18"/>
  </w:num>
  <w:num w:numId="13">
    <w:abstractNumId w:val="8"/>
  </w:num>
  <w:num w:numId="14">
    <w:abstractNumId w:val="0"/>
  </w:num>
  <w:num w:numId="15">
    <w:abstractNumId w:val="1"/>
  </w:num>
  <w:num w:numId="16">
    <w:abstractNumId w:val="16"/>
  </w:num>
  <w:num w:numId="17">
    <w:abstractNumId w:val="9"/>
  </w:num>
  <w:num w:numId="18">
    <w:abstractNumId w:val="5"/>
  </w:num>
  <w:num w:numId="1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660"/>
    <w:rsid w:val="00055E6F"/>
    <w:rsid w:val="000566C6"/>
    <w:rsid w:val="0005775D"/>
    <w:rsid w:val="0006080D"/>
    <w:rsid w:val="00060A93"/>
    <w:rsid w:val="00061789"/>
    <w:rsid w:val="00063550"/>
    <w:rsid w:val="000645C6"/>
    <w:rsid w:val="000648FB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E795D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349"/>
    <w:rsid w:val="001249C6"/>
    <w:rsid w:val="001256E4"/>
    <w:rsid w:val="001270AA"/>
    <w:rsid w:val="0013167B"/>
    <w:rsid w:val="00131F23"/>
    <w:rsid w:val="00132A1D"/>
    <w:rsid w:val="00132C69"/>
    <w:rsid w:val="00133647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565C"/>
    <w:rsid w:val="001F566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5765"/>
    <w:rsid w:val="00226432"/>
    <w:rsid w:val="00226BD9"/>
    <w:rsid w:val="0022773C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C64"/>
    <w:rsid w:val="002A0580"/>
    <w:rsid w:val="002A05E5"/>
    <w:rsid w:val="002A1696"/>
    <w:rsid w:val="002A3711"/>
    <w:rsid w:val="002A444F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647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78CB"/>
    <w:rsid w:val="00377976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521"/>
    <w:rsid w:val="004674AE"/>
    <w:rsid w:val="0046762C"/>
    <w:rsid w:val="00467681"/>
    <w:rsid w:val="0047104F"/>
    <w:rsid w:val="004714CE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1F20"/>
    <w:rsid w:val="004C26D1"/>
    <w:rsid w:val="004C2C23"/>
    <w:rsid w:val="004C31FD"/>
    <w:rsid w:val="004C3462"/>
    <w:rsid w:val="004C4710"/>
    <w:rsid w:val="004C4A5A"/>
    <w:rsid w:val="004C4CE4"/>
    <w:rsid w:val="004C5E62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2D5"/>
    <w:rsid w:val="005624C2"/>
    <w:rsid w:val="00562694"/>
    <w:rsid w:val="00565E1E"/>
    <w:rsid w:val="0056645B"/>
    <w:rsid w:val="00566FBA"/>
    <w:rsid w:val="005672BF"/>
    <w:rsid w:val="00567F08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DD0"/>
    <w:rsid w:val="005922D2"/>
    <w:rsid w:val="00592A1E"/>
    <w:rsid w:val="00592B8E"/>
    <w:rsid w:val="00592D57"/>
    <w:rsid w:val="005932B7"/>
    <w:rsid w:val="00593887"/>
    <w:rsid w:val="00593E37"/>
    <w:rsid w:val="0059617E"/>
    <w:rsid w:val="005969CF"/>
    <w:rsid w:val="00597F29"/>
    <w:rsid w:val="005A0D43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B1014"/>
    <w:rsid w:val="005B111D"/>
    <w:rsid w:val="005B2092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214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52CE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E31"/>
    <w:rsid w:val="006A54C3"/>
    <w:rsid w:val="006A5DB8"/>
    <w:rsid w:val="006B06C8"/>
    <w:rsid w:val="006B2356"/>
    <w:rsid w:val="006B2B0B"/>
    <w:rsid w:val="006B36B1"/>
    <w:rsid w:val="006B4893"/>
    <w:rsid w:val="006B59CA"/>
    <w:rsid w:val="006B5E2A"/>
    <w:rsid w:val="006B6092"/>
    <w:rsid w:val="006B621A"/>
    <w:rsid w:val="006B647F"/>
    <w:rsid w:val="006C0474"/>
    <w:rsid w:val="006C0DB2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4872"/>
    <w:rsid w:val="006F59DA"/>
    <w:rsid w:val="006F620D"/>
    <w:rsid w:val="006F68CC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4494"/>
    <w:rsid w:val="007368C0"/>
    <w:rsid w:val="00737CA6"/>
    <w:rsid w:val="00740D91"/>
    <w:rsid w:val="007418DE"/>
    <w:rsid w:val="0074527D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9B7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74E"/>
    <w:rsid w:val="00777340"/>
    <w:rsid w:val="00777565"/>
    <w:rsid w:val="00777814"/>
    <w:rsid w:val="00777C6A"/>
    <w:rsid w:val="00780451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48E7"/>
    <w:rsid w:val="008253F3"/>
    <w:rsid w:val="00826C7B"/>
    <w:rsid w:val="00827435"/>
    <w:rsid w:val="00827A70"/>
    <w:rsid w:val="00827DEB"/>
    <w:rsid w:val="00830C42"/>
    <w:rsid w:val="008312D8"/>
    <w:rsid w:val="00831826"/>
    <w:rsid w:val="00833EF7"/>
    <w:rsid w:val="008357D5"/>
    <w:rsid w:val="0084072F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D73FA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953"/>
    <w:rsid w:val="009A2EDA"/>
    <w:rsid w:val="009A36CA"/>
    <w:rsid w:val="009A427D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7284"/>
    <w:rsid w:val="00B80157"/>
    <w:rsid w:val="00B81656"/>
    <w:rsid w:val="00B833CC"/>
    <w:rsid w:val="00B83ADB"/>
    <w:rsid w:val="00B83D7C"/>
    <w:rsid w:val="00B85D5E"/>
    <w:rsid w:val="00B86252"/>
    <w:rsid w:val="00B87FC3"/>
    <w:rsid w:val="00B90CF7"/>
    <w:rsid w:val="00B90E90"/>
    <w:rsid w:val="00B90F00"/>
    <w:rsid w:val="00B91C00"/>
    <w:rsid w:val="00B9224E"/>
    <w:rsid w:val="00B923A2"/>
    <w:rsid w:val="00B9270B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412F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5D9"/>
    <w:rsid w:val="00D75199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3130"/>
    <w:rsid w:val="00D93BFE"/>
    <w:rsid w:val="00D93D50"/>
    <w:rsid w:val="00D9411F"/>
    <w:rsid w:val="00D946A4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6391"/>
    <w:rsid w:val="00E27530"/>
    <w:rsid w:val="00E3004F"/>
    <w:rsid w:val="00E30EDB"/>
    <w:rsid w:val="00E31908"/>
    <w:rsid w:val="00E320B8"/>
    <w:rsid w:val="00E33A46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F07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E04"/>
    <w:rsid w:val="00E9256E"/>
    <w:rsid w:val="00E9483D"/>
    <w:rsid w:val="00E94F0A"/>
    <w:rsid w:val="00E951F3"/>
    <w:rsid w:val="00E95288"/>
    <w:rsid w:val="00E95A4F"/>
    <w:rsid w:val="00E969E0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58E4"/>
    <w:rsid w:val="00F06128"/>
    <w:rsid w:val="00F0621B"/>
    <w:rsid w:val="00F06D75"/>
    <w:rsid w:val="00F071D7"/>
    <w:rsid w:val="00F11C4E"/>
    <w:rsid w:val="00F1247B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F7C"/>
    <w:rsid w:val="00FB2FE2"/>
    <w:rsid w:val="00FB304E"/>
    <w:rsid w:val="00FB37C0"/>
    <w:rsid w:val="00FB42CF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D52"/>
    <w:rsid w:val="00FD390E"/>
    <w:rsid w:val="00FD396E"/>
    <w:rsid w:val="00FD3B9F"/>
    <w:rsid w:val="00FD436D"/>
    <w:rsid w:val="00FD4950"/>
    <w:rsid w:val="00FD4D22"/>
    <w:rsid w:val="00FD5826"/>
    <w:rsid w:val="00FD592F"/>
    <w:rsid w:val="00FD67AC"/>
    <w:rsid w:val="00FD6BEC"/>
    <w:rsid w:val="00FD6EA0"/>
    <w:rsid w:val="00FD72F7"/>
    <w:rsid w:val="00FD7E92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4841D-0769-4B6E-8C17-27D2D20AB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On Number of subcarriers per PRB for NR</vt:lpstr>
      <vt:lpstr>On Number of subcarriers per PRB for NR</vt:lpstr>
    </vt:vector>
  </TitlesOfParts>
  <LinksUpToDate>false</LinksUpToDate>
  <CharactersWithSpaces>6301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Number of subcarriers per PRB for NR</dc:title>
  <dc:creator/>
  <cp:lastModifiedBy/>
  <cp:revision>1</cp:revision>
  <dcterms:created xsi:type="dcterms:W3CDTF">2016-09-21T10:41:00Z</dcterms:created>
  <dcterms:modified xsi:type="dcterms:W3CDTF">2016-09-30T00:02:00Z</dcterms:modified>
</cp:coreProperties>
</file>